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B16" w:rsidRPr="00241389" w:rsidRDefault="00866C96" w:rsidP="00096BEA">
      <w:pPr>
        <w:spacing w:line="400" w:lineRule="exact"/>
        <w:rPr>
          <w:rFonts w:ascii="宋体" w:eastAsia="宋体" w:hAnsi="宋体"/>
          <w:b/>
          <w:sz w:val="28"/>
          <w:szCs w:val="28"/>
        </w:rPr>
      </w:pPr>
      <w:r w:rsidRPr="00241389">
        <w:rPr>
          <w:rFonts w:ascii="宋体" w:eastAsia="宋体" w:hAnsi="宋体" w:hint="eastAsia"/>
          <w:b/>
          <w:sz w:val="28"/>
          <w:szCs w:val="28"/>
        </w:rPr>
        <w:t>常州市教育科学“十三五”规划课题</w:t>
      </w:r>
    </w:p>
    <w:p w:rsidR="00866C96" w:rsidRDefault="00866C96" w:rsidP="00096BEA">
      <w:pPr>
        <w:spacing w:line="400" w:lineRule="exact"/>
        <w:rPr>
          <w:rFonts w:ascii="宋体" w:eastAsia="宋体" w:hAnsi="宋体"/>
          <w:b/>
          <w:sz w:val="28"/>
          <w:szCs w:val="28"/>
        </w:rPr>
      </w:pPr>
      <w:r w:rsidRPr="00096BEA">
        <w:rPr>
          <w:rFonts w:ascii="宋体" w:eastAsia="宋体" w:hAnsi="宋体" w:hint="eastAsia"/>
          <w:b/>
          <w:sz w:val="28"/>
          <w:szCs w:val="28"/>
        </w:rPr>
        <w:t>“指向核心素养的叙事类课文教学策略的实践研究”课题文献综述</w:t>
      </w:r>
    </w:p>
    <w:p w:rsidR="003241FF" w:rsidRPr="003241FF" w:rsidRDefault="003241FF" w:rsidP="003241FF">
      <w:pPr>
        <w:spacing w:line="400" w:lineRule="exact"/>
        <w:jc w:val="right"/>
        <w:rPr>
          <w:rFonts w:ascii="宋体" w:eastAsia="宋体" w:hAnsi="宋体" w:hint="eastAsia"/>
          <w:sz w:val="24"/>
          <w:szCs w:val="24"/>
        </w:rPr>
      </w:pPr>
      <w:bookmarkStart w:id="0" w:name="_GoBack"/>
      <w:r w:rsidRPr="003241FF">
        <w:rPr>
          <w:rFonts w:ascii="宋体" w:eastAsia="宋体" w:hAnsi="宋体" w:hint="eastAsia"/>
          <w:sz w:val="24"/>
          <w:szCs w:val="24"/>
        </w:rPr>
        <w:t xml:space="preserve">武进清英外国语学校 </w:t>
      </w:r>
      <w:r w:rsidRPr="003241FF">
        <w:rPr>
          <w:rFonts w:ascii="宋体" w:eastAsia="宋体" w:hAnsi="宋体"/>
          <w:sz w:val="24"/>
          <w:szCs w:val="24"/>
        </w:rPr>
        <w:t xml:space="preserve"> </w:t>
      </w:r>
      <w:r w:rsidRPr="003241FF">
        <w:rPr>
          <w:rFonts w:ascii="宋体" w:eastAsia="宋体" w:hAnsi="宋体" w:hint="eastAsia"/>
          <w:sz w:val="24"/>
          <w:szCs w:val="24"/>
        </w:rPr>
        <w:t>王昌平</w:t>
      </w:r>
    </w:p>
    <w:bookmarkEnd w:id="0"/>
    <w:p w:rsidR="000F3965" w:rsidRPr="00096BEA" w:rsidRDefault="000F3965" w:rsidP="00096BEA">
      <w:pPr>
        <w:widowControl/>
        <w:spacing w:line="400" w:lineRule="exact"/>
        <w:ind w:firstLineChars="200" w:firstLine="480"/>
        <w:jc w:val="left"/>
        <w:rPr>
          <w:rFonts w:ascii="宋体" w:eastAsia="宋体" w:hAnsi="宋体" w:cs="宋体"/>
          <w:kern w:val="0"/>
          <w:sz w:val="24"/>
          <w:szCs w:val="24"/>
        </w:rPr>
      </w:pPr>
      <w:r w:rsidRPr="00096BEA">
        <w:rPr>
          <w:rFonts w:ascii="宋体" w:eastAsia="宋体" w:hAnsi="宋体" w:hint="eastAsia"/>
          <w:sz w:val="24"/>
          <w:szCs w:val="24"/>
        </w:rPr>
        <w:t>摘</w:t>
      </w:r>
      <w:r w:rsidR="00096BEA">
        <w:rPr>
          <w:rFonts w:ascii="宋体" w:eastAsia="宋体" w:hAnsi="宋体" w:hint="eastAsia"/>
          <w:sz w:val="24"/>
          <w:szCs w:val="24"/>
        </w:rPr>
        <w:t xml:space="preserve"> </w:t>
      </w:r>
      <w:r w:rsidR="00096BEA">
        <w:rPr>
          <w:rFonts w:ascii="宋体" w:eastAsia="宋体" w:hAnsi="宋体"/>
          <w:sz w:val="24"/>
          <w:szCs w:val="24"/>
        </w:rPr>
        <w:t xml:space="preserve"> </w:t>
      </w:r>
      <w:r w:rsidRPr="00096BEA">
        <w:rPr>
          <w:rFonts w:ascii="宋体" w:eastAsia="宋体" w:hAnsi="宋体" w:hint="eastAsia"/>
          <w:sz w:val="24"/>
          <w:szCs w:val="24"/>
        </w:rPr>
        <w:t>要</w:t>
      </w:r>
      <w:r w:rsidR="007F6C82" w:rsidRPr="00096BEA">
        <w:rPr>
          <w:rFonts w:ascii="宋体" w:eastAsia="宋体" w:hAnsi="宋体" w:hint="eastAsia"/>
          <w:sz w:val="24"/>
          <w:szCs w:val="24"/>
        </w:rPr>
        <w:t>：</w:t>
      </w:r>
      <w:r w:rsidR="007F6C82" w:rsidRPr="00096BEA">
        <w:rPr>
          <w:rFonts w:ascii="宋体" w:eastAsia="宋体" w:hAnsi="宋体" w:cs="宋体"/>
          <w:kern w:val="0"/>
          <w:sz w:val="24"/>
          <w:szCs w:val="24"/>
        </w:rPr>
        <w:t>随着核心素养的研究不断深入</w:t>
      </w:r>
      <w:r w:rsidR="007F6C82" w:rsidRPr="00096BEA">
        <w:rPr>
          <w:rFonts w:ascii="宋体" w:eastAsia="宋体" w:hAnsi="宋体" w:cs="宋体" w:hint="eastAsia"/>
          <w:kern w:val="0"/>
          <w:sz w:val="24"/>
          <w:szCs w:val="24"/>
        </w:rPr>
        <w:t>，</w:t>
      </w:r>
      <w:r w:rsidR="007F6C82" w:rsidRPr="00096BEA">
        <w:rPr>
          <w:rFonts w:ascii="宋体" w:eastAsia="宋体" w:hAnsi="宋体" w:cs="宋体"/>
          <w:kern w:val="0"/>
          <w:sz w:val="24"/>
          <w:szCs w:val="24"/>
        </w:rPr>
        <w:t>我们关注语文核心素养的探讨</w:t>
      </w:r>
      <w:r w:rsidR="007F6C82" w:rsidRPr="00096BEA">
        <w:rPr>
          <w:rFonts w:ascii="宋体" w:eastAsia="宋体" w:hAnsi="宋体" w:cs="宋体" w:hint="eastAsia"/>
          <w:kern w:val="0"/>
          <w:sz w:val="24"/>
          <w:szCs w:val="24"/>
        </w:rPr>
        <w:t>，</w:t>
      </w:r>
      <w:r w:rsidR="007F6C82" w:rsidRPr="00096BEA">
        <w:rPr>
          <w:rFonts w:ascii="宋体" w:eastAsia="宋体" w:hAnsi="宋体" w:cs="宋体"/>
          <w:kern w:val="0"/>
          <w:sz w:val="24"/>
          <w:szCs w:val="24"/>
        </w:rPr>
        <w:t>围绕叙事性课文展开研究。针对文本特性</w:t>
      </w:r>
      <w:r w:rsidR="007F6C82" w:rsidRPr="00096BEA">
        <w:rPr>
          <w:rFonts w:ascii="宋体" w:eastAsia="宋体" w:hAnsi="宋体" w:cs="宋体" w:hint="eastAsia"/>
          <w:kern w:val="0"/>
          <w:sz w:val="24"/>
          <w:szCs w:val="24"/>
        </w:rPr>
        <w:t>，我们</w:t>
      </w:r>
      <w:r w:rsidR="007F6C82" w:rsidRPr="00096BEA">
        <w:rPr>
          <w:rFonts w:ascii="宋体" w:eastAsia="宋体" w:hAnsi="宋体" w:cs="宋体"/>
          <w:kern w:val="0"/>
          <w:sz w:val="24"/>
          <w:szCs w:val="24"/>
        </w:rPr>
        <w:t>关注教学策略</w:t>
      </w:r>
      <w:r w:rsidR="007F6C82" w:rsidRPr="00096BEA">
        <w:rPr>
          <w:rFonts w:ascii="宋体" w:eastAsia="宋体" w:hAnsi="宋体" w:cs="宋体" w:hint="eastAsia"/>
          <w:kern w:val="0"/>
          <w:sz w:val="24"/>
          <w:szCs w:val="24"/>
        </w:rPr>
        <w:t>，提炼出目前在叙事类课文中的主要研究内容，并结合自身的教学实际，对叙事类课文的教学策略进行了</w:t>
      </w:r>
      <w:r w:rsidR="00096BEA" w:rsidRPr="00096BEA">
        <w:rPr>
          <w:rFonts w:ascii="宋体" w:eastAsia="宋体" w:hAnsi="宋体" w:cs="宋体" w:hint="eastAsia"/>
          <w:kern w:val="0"/>
          <w:sz w:val="24"/>
          <w:szCs w:val="24"/>
        </w:rPr>
        <w:t>展望</w:t>
      </w:r>
      <w:r w:rsidR="007F6C82" w:rsidRPr="00096BEA">
        <w:rPr>
          <w:rFonts w:ascii="宋体" w:eastAsia="宋体" w:hAnsi="宋体" w:cs="宋体"/>
          <w:kern w:val="0"/>
          <w:sz w:val="24"/>
          <w:szCs w:val="24"/>
        </w:rPr>
        <w:t>。</w:t>
      </w:r>
    </w:p>
    <w:p w:rsidR="000F3965" w:rsidRPr="00096BEA" w:rsidRDefault="000F3965" w:rsidP="00096BEA">
      <w:pPr>
        <w:spacing w:line="400" w:lineRule="exact"/>
        <w:ind w:firstLineChars="200" w:firstLine="480"/>
        <w:rPr>
          <w:rFonts w:ascii="宋体" w:eastAsia="宋体" w:hAnsi="宋体"/>
          <w:sz w:val="24"/>
          <w:szCs w:val="24"/>
        </w:rPr>
      </w:pPr>
      <w:r w:rsidRPr="00096BEA">
        <w:rPr>
          <w:rFonts w:ascii="宋体" w:eastAsia="宋体" w:hAnsi="宋体" w:hint="eastAsia"/>
          <w:sz w:val="24"/>
          <w:szCs w:val="24"/>
        </w:rPr>
        <w:t xml:space="preserve">关键词：核心素养 叙事类课文 </w:t>
      </w:r>
      <w:r w:rsidRPr="00096BEA">
        <w:rPr>
          <w:rFonts w:ascii="宋体" w:eastAsia="宋体" w:hAnsi="宋体"/>
          <w:sz w:val="24"/>
          <w:szCs w:val="24"/>
        </w:rPr>
        <w:t xml:space="preserve"> </w:t>
      </w:r>
      <w:r w:rsidRPr="00096BEA">
        <w:rPr>
          <w:rFonts w:ascii="宋体" w:eastAsia="宋体" w:hAnsi="宋体" w:hint="eastAsia"/>
          <w:sz w:val="24"/>
          <w:szCs w:val="24"/>
        </w:rPr>
        <w:t>叙事性文本</w:t>
      </w:r>
      <w:r w:rsidR="002A063B" w:rsidRPr="00096BEA">
        <w:rPr>
          <w:rFonts w:ascii="宋体" w:eastAsia="宋体" w:hAnsi="宋体" w:hint="eastAsia"/>
          <w:sz w:val="24"/>
          <w:szCs w:val="24"/>
        </w:rPr>
        <w:t xml:space="preserve"> </w:t>
      </w:r>
      <w:r w:rsidR="002A063B" w:rsidRPr="00096BEA">
        <w:rPr>
          <w:rFonts w:ascii="宋体" w:eastAsia="宋体" w:hAnsi="宋体"/>
          <w:sz w:val="24"/>
          <w:szCs w:val="24"/>
        </w:rPr>
        <w:t xml:space="preserve"> </w:t>
      </w:r>
      <w:r w:rsidR="002A063B" w:rsidRPr="00096BEA">
        <w:rPr>
          <w:rFonts w:ascii="宋体" w:eastAsia="宋体" w:hAnsi="宋体" w:hint="eastAsia"/>
          <w:sz w:val="24"/>
          <w:szCs w:val="24"/>
        </w:rPr>
        <w:t>教学策略</w:t>
      </w:r>
    </w:p>
    <w:p w:rsidR="002A063B" w:rsidRPr="00096BEA" w:rsidRDefault="002A063B" w:rsidP="00096BEA">
      <w:pPr>
        <w:spacing w:line="400" w:lineRule="exact"/>
        <w:rPr>
          <w:rFonts w:ascii="宋体" w:eastAsia="宋体" w:hAnsi="宋体"/>
          <w:sz w:val="24"/>
          <w:szCs w:val="24"/>
        </w:rPr>
      </w:pPr>
    </w:p>
    <w:p w:rsidR="00EF357D" w:rsidRPr="00096BEA" w:rsidRDefault="00EF357D" w:rsidP="00096BEA">
      <w:pPr>
        <w:spacing w:line="400" w:lineRule="exact"/>
        <w:ind w:firstLineChars="200" w:firstLine="480"/>
        <w:rPr>
          <w:rFonts w:ascii="宋体" w:eastAsia="宋体" w:hAnsi="宋体"/>
          <w:sz w:val="24"/>
          <w:szCs w:val="24"/>
        </w:rPr>
      </w:pPr>
      <w:r w:rsidRPr="00096BEA">
        <w:rPr>
          <w:rFonts w:ascii="宋体" w:eastAsia="宋体" w:hAnsi="宋体" w:hint="eastAsia"/>
          <w:sz w:val="24"/>
          <w:szCs w:val="24"/>
        </w:rPr>
        <w:t>“指向核心素养的叙事类课文教学策略的实践研究”课题是由武进清英外国语学校承担、黄亚芬副校长主持的常州市教育科学“十三五”规划课题。本课题的研究主要是</w:t>
      </w:r>
      <w:r w:rsidR="008C664B" w:rsidRPr="00096BEA">
        <w:rPr>
          <w:rFonts w:ascii="宋体" w:eastAsia="宋体" w:hAnsi="宋体" w:hint="eastAsia"/>
          <w:sz w:val="24"/>
          <w:szCs w:val="24"/>
        </w:rPr>
        <w:t>从文章学的角度，探讨叙事类课文的教学模式及教学策略，</w:t>
      </w:r>
      <w:r w:rsidR="008C664B" w:rsidRPr="00096BEA">
        <w:rPr>
          <w:rFonts w:ascii="宋体" w:eastAsia="宋体" w:hAnsi="宋体"/>
          <w:sz w:val="24"/>
          <w:szCs w:val="24"/>
        </w:rPr>
        <w:t>并逐步细化、</w:t>
      </w:r>
      <w:proofErr w:type="gramStart"/>
      <w:r w:rsidR="008C664B" w:rsidRPr="00096BEA">
        <w:rPr>
          <w:rFonts w:ascii="宋体" w:eastAsia="宋体" w:hAnsi="宋体"/>
          <w:sz w:val="24"/>
          <w:szCs w:val="24"/>
        </w:rPr>
        <w:t>具化各年</w:t>
      </w:r>
      <w:proofErr w:type="gramEnd"/>
      <w:r w:rsidR="008C664B" w:rsidRPr="00096BEA">
        <w:rPr>
          <w:rFonts w:ascii="宋体" w:eastAsia="宋体" w:hAnsi="宋体"/>
          <w:sz w:val="24"/>
          <w:szCs w:val="24"/>
        </w:rPr>
        <w:t>段叙事类教学的目标</w:t>
      </w:r>
      <w:r w:rsidR="008C664B" w:rsidRPr="00096BEA">
        <w:rPr>
          <w:rFonts w:ascii="宋体" w:eastAsia="宋体" w:hAnsi="宋体" w:hint="eastAsia"/>
          <w:sz w:val="24"/>
          <w:szCs w:val="24"/>
        </w:rPr>
        <w:t>；</w:t>
      </w:r>
      <w:r w:rsidR="008C664B" w:rsidRPr="00096BEA">
        <w:rPr>
          <w:rFonts w:ascii="宋体" w:eastAsia="宋体" w:hAnsi="宋体"/>
          <w:sz w:val="24"/>
          <w:szCs w:val="24"/>
        </w:rPr>
        <w:t>从</w:t>
      </w:r>
      <w:proofErr w:type="gramStart"/>
      <w:r w:rsidR="008C664B" w:rsidRPr="00096BEA">
        <w:rPr>
          <w:rFonts w:ascii="宋体" w:eastAsia="宋体" w:hAnsi="宋体"/>
          <w:sz w:val="24"/>
          <w:szCs w:val="24"/>
        </w:rPr>
        <w:t>阅读学</w:t>
      </w:r>
      <w:proofErr w:type="gramEnd"/>
      <w:r w:rsidR="008C664B" w:rsidRPr="00096BEA">
        <w:rPr>
          <w:rFonts w:ascii="宋体" w:eastAsia="宋体" w:hAnsi="宋体"/>
          <w:sz w:val="24"/>
          <w:szCs w:val="24"/>
        </w:rPr>
        <w:t>的角度设计教学过程，推进阅读教学的深入研究，提炼出叙事类课文的课堂教学基本流程。</w:t>
      </w:r>
    </w:p>
    <w:p w:rsidR="00303A11" w:rsidRPr="00096BEA" w:rsidRDefault="008411D6" w:rsidP="00096BEA">
      <w:pPr>
        <w:spacing w:line="400" w:lineRule="exact"/>
        <w:ind w:firstLine="420"/>
        <w:rPr>
          <w:rFonts w:ascii="宋体" w:eastAsia="宋体" w:hAnsi="宋体"/>
          <w:sz w:val="24"/>
          <w:szCs w:val="24"/>
        </w:rPr>
      </w:pPr>
      <w:r w:rsidRPr="00096BEA">
        <w:rPr>
          <w:rFonts w:ascii="宋体" w:eastAsia="宋体" w:hAnsi="宋体" w:hint="eastAsia"/>
          <w:sz w:val="24"/>
          <w:szCs w:val="24"/>
        </w:rPr>
        <w:t>为了对本课题研究的历史、现状和前景有一个全面的了解，有效探究“指向核心素养的叙事类课文教学策略”的发展渊源及研究成果，引导课题组成员有效地研究课题核心概念，并进一步在实践中校本化、个性化研究</w:t>
      </w:r>
      <w:r w:rsidR="00663BE2" w:rsidRPr="00096BEA">
        <w:rPr>
          <w:rFonts w:ascii="宋体" w:eastAsia="宋体" w:hAnsi="宋体" w:hint="eastAsia"/>
          <w:sz w:val="24"/>
          <w:szCs w:val="24"/>
        </w:rPr>
        <w:t>，我在专著阅读的基础上，</w:t>
      </w:r>
      <w:r w:rsidR="00EC38A7" w:rsidRPr="00096BEA">
        <w:rPr>
          <w:rFonts w:ascii="宋体" w:eastAsia="宋体" w:hAnsi="宋体" w:hint="eastAsia"/>
          <w:sz w:val="24"/>
          <w:szCs w:val="24"/>
        </w:rPr>
        <w:t>借助“中国知网”五种数据库，以文献“题名</w:t>
      </w:r>
      <w:r w:rsidR="000D45ED">
        <w:rPr>
          <w:rFonts w:ascii="宋体" w:eastAsia="宋体" w:hAnsi="宋体"/>
          <w:sz w:val="24"/>
          <w:szCs w:val="24"/>
        </w:rPr>
        <w:t>”</w:t>
      </w:r>
      <w:r w:rsidR="00EC38A7" w:rsidRPr="00096BEA">
        <w:rPr>
          <w:rFonts w:ascii="宋体" w:eastAsia="宋体" w:hAnsi="宋体" w:hint="eastAsia"/>
          <w:sz w:val="24"/>
          <w:szCs w:val="24"/>
        </w:rPr>
        <w:t>为检索项，分别以</w:t>
      </w:r>
      <w:r w:rsidR="000D45ED">
        <w:rPr>
          <w:rFonts w:ascii="宋体" w:eastAsia="宋体" w:hAnsi="宋体" w:hint="eastAsia"/>
          <w:sz w:val="24"/>
          <w:szCs w:val="24"/>
        </w:rPr>
        <w:t>“</w:t>
      </w:r>
      <w:r w:rsidR="00EC38A7" w:rsidRPr="00096BEA">
        <w:rPr>
          <w:rFonts w:ascii="宋体" w:eastAsia="宋体" w:hAnsi="宋体" w:hint="eastAsia"/>
          <w:sz w:val="24"/>
          <w:szCs w:val="24"/>
        </w:rPr>
        <w:t>核心素养”</w:t>
      </w:r>
      <w:r w:rsidR="000D45ED" w:rsidRPr="00096BEA">
        <w:rPr>
          <w:rFonts w:ascii="宋体" w:eastAsia="宋体" w:hAnsi="宋体" w:hint="eastAsia"/>
          <w:sz w:val="24"/>
          <w:szCs w:val="24"/>
        </w:rPr>
        <w:t>“</w:t>
      </w:r>
      <w:r w:rsidR="00EC38A7" w:rsidRPr="00096BEA">
        <w:rPr>
          <w:rFonts w:ascii="宋体" w:eastAsia="宋体" w:hAnsi="宋体" w:hint="eastAsia"/>
          <w:sz w:val="24"/>
          <w:szCs w:val="24"/>
        </w:rPr>
        <w:t>叙事类课文”</w:t>
      </w:r>
      <w:r w:rsidR="000D45ED" w:rsidRPr="00096BEA">
        <w:rPr>
          <w:rFonts w:ascii="宋体" w:eastAsia="宋体" w:hAnsi="宋体" w:hint="eastAsia"/>
          <w:sz w:val="24"/>
          <w:szCs w:val="24"/>
        </w:rPr>
        <w:t>“</w:t>
      </w:r>
      <w:r w:rsidR="00EC38A7" w:rsidRPr="00096BEA">
        <w:rPr>
          <w:rFonts w:ascii="宋体" w:eastAsia="宋体" w:hAnsi="宋体" w:hint="eastAsia"/>
          <w:sz w:val="24"/>
          <w:szCs w:val="24"/>
        </w:rPr>
        <w:t>叙事性文本</w:t>
      </w:r>
      <w:r w:rsidR="000D45ED">
        <w:rPr>
          <w:rFonts w:ascii="宋体" w:eastAsia="宋体" w:hAnsi="宋体" w:hint="eastAsia"/>
          <w:sz w:val="24"/>
          <w:szCs w:val="24"/>
        </w:rPr>
        <w:t>”</w:t>
      </w:r>
      <w:r w:rsidR="00EC38A7" w:rsidRPr="00096BEA">
        <w:rPr>
          <w:rFonts w:ascii="宋体" w:eastAsia="宋体" w:hAnsi="宋体" w:hint="eastAsia"/>
          <w:sz w:val="24"/>
          <w:szCs w:val="24"/>
        </w:rPr>
        <w:t>为检索词，采取</w:t>
      </w:r>
      <w:r w:rsidR="000D45ED">
        <w:rPr>
          <w:rFonts w:ascii="宋体" w:eastAsia="宋体" w:hAnsi="宋体" w:hint="eastAsia"/>
          <w:sz w:val="24"/>
          <w:szCs w:val="24"/>
        </w:rPr>
        <w:t>“</w:t>
      </w:r>
      <w:r w:rsidR="00EC38A7" w:rsidRPr="00096BEA">
        <w:rPr>
          <w:rFonts w:ascii="宋体" w:eastAsia="宋体" w:hAnsi="宋体" w:hint="eastAsia"/>
          <w:sz w:val="24"/>
          <w:szCs w:val="24"/>
        </w:rPr>
        <w:t>精确匹配</w:t>
      </w:r>
      <w:r w:rsidR="000D45ED">
        <w:rPr>
          <w:rFonts w:ascii="宋体" w:eastAsia="宋体" w:hAnsi="宋体" w:hint="eastAsia"/>
          <w:sz w:val="24"/>
          <w:szCs w:val="24"/>
        </w:rPr>
        <w:t>”</w:t>
      </w:r>
      <w:r w:rsidR="00EC38A7" w:rsidRPr="00096BEA">
        <w:rPr>
          <w:rFonts w:ascii="宋体" w:eastAsia="宋体" w:hAnsi="宋体" w:hint="eastAsia"/>
          <w:sz w:val="24"/>
          <w:szCs w:val="24"/>
        </w:rPr>
        <w:t>方式进行检索，跨度从</w:t>
      </w:r>
      <w:r w:rsidR="000D45ED">
        <w:rPr>
          <w:rFonts w:ascii="宋体" w:eastAsia="宋体" w:hAnsi="宋体"/>
          <w:sz w:val="24"/>
          <w:szCs w:val="24"/>
        </w:rPr>
        <w:t>2011</w:t>
      </w:r>
      <w:r w:rsidR="00EC38A7" w:rsidRPr="00096BEA">
        <w:rPr>
          <w:rFonts w:ascii="宋体" w:eastAsia="宋体" w:hAnsi="宋体" w:hint="eastAsia"/>
          <w:sz w:val="24"/>
          <w:szCs w:val="24"/>
        </w:rPr>
        <w:t>到2019年，对文献进行收集和整理，通过对国内外相关文献的研究，</w:t>
      </w:r>
      <w:r w:rsidR="004531BB" w:rsidRPr="00096BEA">
        <w:rPr>
          <w:rFonts w:ascii="宋体" w:eastAsia="宋体" w:hAnsi="宋体" w:hint="eastAsia"/>
          <w:sz w:val="24"/>
          <w:szCs w:val="24"/>
        </w:rPr>
        <w:t>现从一下几个方面作出归纳与综述：</w:t>
      </w:r>
    </w:p>
    <w:p w:rsidR="00EF357D" w:rsidRPr="00096BEA" w:rsidRDefault="001B0B58" w:rsidP="00096BEA">
      <w:pPr>
        <w:spacing w:line="400" w:lineRule="exact"/>
        <w:rPr>
          <w:rFonts w:ascii="宋体" w:eastAsia="宋体" w:hAnsi="宋体"/>
          <w:b/>
          <w:sz w:val="24"/>
          <w:szCs w:val="24"/>
        </w:rPr>
      </w:pPr>
      <w:r w:rsidRPr="00096BEA">
        <w:rPr>
          <w:rFonts w:ascii="宋体" w:eastAsia="宋体" w:hAnsi="宋体" w:hint="eastAsia"/>
          <w:b/>
          <w:sz w:val="24"/>
          <w:szCs w:val="24"/>
        </w:rPr>
        <w:t>一、核心素养：</w:t>
      </w:r>
      <w:r w:rsidR="00E61049" w:rsidRPr="00096BEA">
        <w:rPr>
          <w:rFonts w:ascii="宋体" w:eastAsia="宋体" w:hAnsi="宋体" w:hint="eastAsia"/>
          <w:b/>
          <w:sz w:val="24"/>
          <w:szCs w:val="24"/>
        </w:rPr>
        <w:t>从国际到国内的讨论与概念确立</w:t>
      </w:r>
    </w:p>
    <w:p w:rsidR="001B0B58" w:rsidRPr="00096BEA" w:rsidRDefault="001B0B58" w:rsidP="00096BEA">
      <w:pPr>
        <w:pStyle w:val="a3"/>
        <w:spacing w:before="0" w:beforeAutospacing="0" w:after="0" w:afterAutospacing="0" w:line="400" w:lineRule="exact"/>
        <w:ind w:firstLineChars="200" w:firstLine="480"/>
      </w:pPr>
      <w:r w:rsidRPr="00096BEA">
        <w:t>近年来,国内研究者对于核心素养展开了激烈的讨论。从起初的国际比较研究,到我国核心素养体系的构建,从基于核心素养的课程标准的编制,即学科核心素养体系的构建,到一线学校尝试开展基于核心素养的教学实践,研究经历了从上至下,逐步细化的发展过程。</w:t>
      </w:r>
    </w:p>
    <w:p w:rsidR="001B0B58" w:rsidRPr="00096BEA" w:rsidRDefault="001B0B58" w:rsidP="00096BEA">
      <w:pPr>
        <w:pStyle w:val="a3"/>
        <w:spacing w:before="0" w:beforeAutospacing="0" w:after="0" w:afterAutospacing="0" w:line="400" w:lineRule="exact"/>
        <w:ind w:firstLine="480"/>
      </w:pPr>
      <w:r w:rsidRPr="00096BEA">
        <w:t>2013年5月16日,由教育部委托,北京师范大学林崇德教授牵头组织的“我国基础教育和高等教育阶段学生核心素养总体框架研究”重大项目正式启动,表明我国核心素养的研究正式揭开了帷幕。在这之前,国内学者对于核心素养的研究主要围绕国际组织与国外的核心素养介绍进行。而在这之后,更多的学者对于我国核心素养的构建给予了关注。</w:t>
      </w:r>
    </w:p>
    <w:p w:rsidR="001B0B58" w:rsidRPr="00096BEA" w:rsidRDefault="001B0B58" w:rsidP="00096BEA">
      <w:pPr>
        <w:pStyle w:val="a3"/>
        <w:spacing w:before="0" w:beforeAutospacing="0" w:after="0" w:afterAutospacing="0" w:line="400" w:lineRule="exact"/>
        <w:ind w:left="300"/>
        <w:rPr>
          <w:b/>
        </w:rPr>
      </w:pPr>
      <w:r w:rsidRPr="00096BEA">
        <w:rPr>
          <w:rStyle w:val="a4"/>
          <w:b w:val="0"/>
        </w:rPr>
        <w:t>(</w:t>
      </w:r>
      <w:proofErr w:type="gramStart"/>
      <w:r w:rsidRPr="00096BEA">
        <w:rPr>
          <w:rStyle w:val="a4"/>
          <w:b w:val="0"/>
        </w:rPr>
        <w:t>一</w:t>
      </w:r>
      <w:proofErr w:type="gramEnd"/>
      <w:r w:rsidRPr="00096BEA">
        <w:rPr>
          <w:rStyle w:val="a4"/>
          <w:b w:val="0"/>
        </w:rPr>
        <w:t>)国际核心素养研究介绍</w:t>
      </w:r>
      <w:r w:rsidRPr="00096BEA">
        <w:rPr>
          <w:b/>
        </w:rPr>
        <w:t xml:space="preserve"> </w:t>
      </w:r>
    </w:p>
    <w:p w:rsidR="005A2942" w:rsidRPr="00096BEA" w:rsidRDefault="005A2942" w:rsidP="00096BEA">
      <w:pPr>
        <w:pStyle w:val="a3"/>
        <w:spacing w:before="0" w:beforeAutospacing="0" w:after="0" w:afterAutospacing="0" w:line="400" w:lineRule="exact"/>
        <w:ind w:firstLineChars="200" w:firstLine="480"/>
      </w:pPr>
      <w:r w:rsidRPr="00096BEA">
        <w:rPr>
          <w:rFonts w:hint="eastAsia"/>
        </w:rPr>
        <w:t>在核心素养的研究初期</w:t>
      </w:r>
      <w:r w:rsidRPr="00096BEA">
        <w:t xml:space="preserve">,国内学者的研究主要围绕对国外核心素养体系的介绍。北京教育科学研究院张娜研究员在2013年对经济合作与发展组织的De Se </w:t>
      </w:r>
      <w:r w:rsidRPr="00096BEA">
        <w:lastRenderedPageBreak/>
        <w:t>Co项目“素养的界定与遴选:理论和概念基础”进行了详细的介绍,内容主要包括了De Se Co项目开展的背景、发展脉络、核心素养的主要内容、界定与遴选核心素养的过程等。</w:t>
      </w:r>
      <w:r w:rsidRPr="00DD354D">
        <w:rPr>
          <w:vertAlign w:val="superscript"/>
        </w:rPr>
        <w:t>[1]</w:t>
      </w:r>
      <w:r w:rsidRPr="00096BEA">
        <w:t>她随后在2015年发表文章介绍联合国教科文组织以核心素养为主题的相关研究,突出强调了联合国教科文组织对于核心素养的研究基于人本主义,关注弱势群体,以终身学习的视角研究,并且十分强调21世纪素养。</w:t>
      </w:r>
      <w:r w:rsidRPr="00DD354D">
        <w:rPr>
          <w:vertAlign w:val="superscript"/>
        </w:rPr>
        <w:t>[2]</w:t>
      </w:r>
    </w:p>
    <w:p w:rsidR="005A2942" w:rsidRPr="00096BEA" w:rsidRDefault="005A2942" w:rsidP="00096BEA">
      <w:pPr>
        <w:pStyle w:val="a3"/>
        <w:spacing w:before="0" w:beforeAutospacing="0" w:after="0" w:afterAutospacing="0" w:line="400" w:lineRule="exact"/>
        <w:ind w:firstLineChars="200" w:firstLine="480"/>
      </w:pPr>
      <w:r w:rsidRPr="00096BEA">
        <w:rPr>
          <w:rFonts w:hint="eastAsia"/>
        </w:rPr>
        <w:t>除了</w:t>
      </w:r>
      <w:r w:rsidRPr="00096BEA">
        <w:t>OECD和联合国教科文组织,欧盟也是学者着重关注和借鉴的组织。文章《为21世纪重建教育———欧盟“核心素养”框架的确立》</w:t>
      </w:r>
      <w:r w:rsidRPr="00DD354D">
        <w:rPr>
          <w:vertAlign w:val="superscript"/>
        </w:rPr>
        <w:t>[3]</w:t>
      </w:r>
      <w:r w:rsidRPr="00096BEA">
        <w:t>对欧盟核心素养的提出背景以及过程进行了较早的介绍,随后,文章《教育变革期的政策机遇与挑战———欧盟“核心素养”的实施与评价》</w:t>
      </w:r>
      <w:r w:rsidRPr="00DD354D">
        <w:rPr>
          <w:vertAlign w:val="superscript"/>
        </w:rPr>
        <w:t>[4]</w:t>
      </w:r>
      <w:r w:rsidRPr="00096BEA">
        <w:t>进一步对欧盟核心素养的课程实施、评价以及实施过程中遇到的亟待解决的热点问题进行了分析,为我国核心素养的构建提供了很多启示。</w:t>
      </w:r>
    </w:p>
    <w:p w:rsidR="005A2942" w:rsidRPr="00096BEA" w:rsidRDefault="005A2942" w:rsidP="00096BEA">
      <w:pPr>
        <w:pStyle w:val="a3"/>
        <w:spacing w:before="0" w:beforeAutospacing="0" w:after="0" w:afterAutospacing="0" w:line="400" w:lineRule="exact"/>
        <w:ind w:firstLineChars="200" w:firstLine="480"/>
      </w:pPr>
      <w:r w:rsidRPr="00096BEA">
        <w:rPr>
          <w:rFonts w:hint="eastAsia"/>
        </w:rPr>
        <w:t>受到国际组织对于核心素养研究的影响</w:t>
      </w:r>
      <w:r w:rsidRPr="00096BEA">
        <w:t>,在21世纪初,各个国家开始依据本国国情着手核心素养体系的构建,并相继发表了各自的研究成果。无论是美国的“21世纪技能”,还是日本的“21世纪型能力”,每个国家提出的核心素养都有着相似的特点,即都反映了社会经济与科技信息发展的最新要求,强调创新与创造力、信息素养、国际视野、沟通与交流、团队合作、社会参与及社会贡献、自我规划与管理等素养。内容虽不尽相同,但都是为了适应21世纪的挑战。</w:t>
      </w:r>
    </w:p>
    <w:p w:rsidR="005A2942" w:rsidRPr="00096BEA" w:rsidRDefault="005A2942" w:rsidP="00096BEA">
      <w:pPr>
        <w:pStyle w:val="a3"/>
        <w:spacing w:before="0" w:beforeAutospacing="0" w:after="0" w:afterAutospacing="0" w:line="400" w:lineRule="exact"/>
        <w:ind w:firstLineChars="200" w:firstLine="480"/>
      </w:pPr>
      <w:r w:rsidRPr="00096BEA">
        <w:rPr>
          <w:rFonts w:hint="eastAsia"/>
        </w:rPr>
        <w:t>对国际组织和一些国家核心素养进行研究</w:t>
      </w:r>
      <w:r w:rsidRPr="00096BEA">
        <w:t>,使我国研究者更加明确核心素养提出的背景和原因。分析不同国家核心素养体系的特点,对于“21世纪究竟要培养什么样的人”会有更加深入的了解。除此之外,其他国家在核心素养的课程实施、评价建议等方面的经验也给我国核心素养体系的构建很多启发。</w:t>
      </w:r>
    </w:p>
    <w:p w:rsidR="001B0B58" w:rsidRPr="00096BEA" w:rsidRDefault="005A2942" w:rsidP="00096BEA">
      <w:pPr>
        <w:pStyle w:val="a3"/>
        <w:spacing w:before="0" w:beforeAutospacing="0" w:after="0" w:afterAutospacing="0" w:line="400" w:lineRule="exact"/>
        <w:ind w:left="300"/>
        <w:rPr>
          <w:b/>
        </w:rPr>
      </w:pPr>
      <w:r w:rsidRPr="00096BEA">
        <w:rPr>
          <w:rStyle w:val="a4"/>
          <w:b w:val="0"/>
        </w:rPr>
        <w:t xml:space="preserve"> </w:t>
      </w:r>
      <w:r w:rsidR="001B0B58" w:rsidRPr="00096BEA">
        <w:rPr>
          <w:rStyle w:val="a4"/>
          <w:b w:val="0"/>
        </w:rPr>
        <w:t>(二)核心素养内涵讨论</w:t>
      </w:r>
      <w:r w:rsidR="001B0B58" w:rsidRPr="00096BEA">
        <w:rPr>
          <w:b/>
        </w:rPr>
        <w:t xml:space="preserve"> </w:t>
      </w:r>
    </w:p>
    <w:p w:rsidR="00553822" w:rsidRPr="00096BEA" w:rsidRDefault="00553822" w:rsidP="00096BEA">
      <w:pPr>
        <w:pStyle w:val="a3"/>
        <w:spacing w:before="0" w:beforeAutospacing="0" w:after="0" w:afterAutospacing="0" w:line="400" w:lineRule="exact"/>
        <w:ind w:firstLine="480"/>
      </w:pPr>
      <w:r w:rsidRPr="00096BEA">
        <w:t>2014年3月30日,教育部正式印发了《教育部关于全面深化课程改革落实立德树人根本任务的意见》,首次在国家文件中提出“研究制订学生发展核心素养体系和学业质量标准”。随着“核心素养”概念越来越被人熟知,关于核心素养内涵的讨论也逐渐增多。</w:t>
      </w:r>
    </w:p>
    <w:p w:rsidR="00553822" w:rsidRPr="00096BEA" w:rsidRDefault="00553822" w:rsidP="00096BEA">
      <w:pPr>
        <w:pStyle w:val="a3"/>
        <w:spacing w:before="0" w:beforeAutospacing="0" w:after="0" w:afterAutospacing="0" w:line="400" w:lineRule="exact"/>
        <w:ind w:firstLine="480"/>
      </w:pPr>
      <w:r w:rsidRPr="00096BEA">
        <w:t>北京师范大学发展心理研究所辛涛教授等人对于核心素养的内涵和我国核心素养制定的原则等问题进行了较早的探索。他们从建立教育质量标准的需求出发,提出了“学生的核心素养应该是涉及学生知识、技能、情感态度价值观等多方面能力的要求,是个体能够适应未来社会、促进终身学习、实现全面发展的基本保障”。他们从我国教育目标的嬗变出发,提出了核心素养的三条价值定位。除此之外,还以经济合作与发展组织提出的“人与工具、人与自己、人与社</w:t>
      </w:r>
      <w:r w:rsidRPr="00096BEA">
        <w:lastRenderedPageBreak/>
        <w:t>会”为框架,对世界各个组织和国家的核心素养框架进行了分析并得出启示,提出了我国核心素养体系构建的建议。</w:t>
      </w:r>
      <w:r w:rsidRPr="00096BEA">
        <w:rPr>
          <w:vertAlign w:val="superscript"/>
        </w:rPr>
        <w:t>[5]</w:t>
      </w:r>
    </w:p>
    <w:p w:rsidR="00553822" w:rsidRPr="00096BEA" w:rsidRDefault="00553822" w:rsidP="00096BEA">
      <w:pPr>
        <w:pStyle w:val="a3"/>
        <w:spacing w:before="0" w:beforeAutospacing="0" w:after="0" w:afterAutospacing="0" w:line="400" w:lineRule="exact"/>
        <w:ind w:firstLine="480"/>
      </w:pPr>
      <w:r w:rsidRPr="00096BEA">
        <w:t>对于“核心素养”的内涵,众说纷纭。首先是对于“素养”的解读。许多学者将“素养”拿来与“素质”“能力”“技能”等词语比较,以突出“素养”具有综合性且可以通过后天培养出来。其次是对于“核心”的解读。一种观点认为,核心素养的关键在于“跨学科以及综合性”。有研究者认为,“核心素养是</w:t>
      </w:r>
      <w:proofErr w:type="gramStart"/>
      <w:r w:rsidRPr="00096BEA">
        <w:t>最</w:t>
      </w:r>
      <w:proofErr w:type="gramEnd"/>
      <w:r w:rsidRPr="00096BEA">
        <w:t>关键、最必要的共同素养……核心素养不是只适用于特定情境、特定学科或特定人群的特殊素养,而是适用于一切情境和所有人的普遍素养,这就是‘核心’的含义”。</w:t>
      </w:r>
      <w:r w:rsidRPr="00096BEA">
        <w:rPr>
          <w:vertAlign w:val="superscript"/>
        </w:rPr>
        <w:t>[6]</w:t>
      </w:r>
      <w:r w:rsidRPr="00096BEA">
        <w:t>另一种观点认为,核心素养的本质在于“基础性”。有研究者认为,“核心素养是</w:t>
      </w:r>
      <w:proofErr w:type="gramStart"/>
      <w:r w:rsidRPr="00096BEA">
        <w:t>最</w:t>
      </w:r>
      <w:proofErr w:type="gramEnd"/>
      <w:r w:rsidRPr="00096BEA">
        <w:t>基础、最具生长性的关键素养,就像房屋的地基,它决定房屋的高度”。有研究者认为,“所谓‘核心’,指向事物本质,对事物全局起支撑性、引领性和持续促进发展的作用。基础性是核心素养的最根本特性”。以上学者的观点与国外对于核心素养的内涵界定基本类似。</w:t>
      </w:r>
    </w:p>
    <w:p w:rsidR="00553822" w:rsidRPr="00096BEA" w:rsidRDefault="00553822" w:rsidP="00096BEA">
      <w:pPr>
        <w:pStyle w:val="a3"/>
        <w:spacing w:before="0" w:beforeAutospacing="0" w:after="0" w:afterAutospacing="0" w:line="400" w:lineRule="exact"/>
        <w:ind w:firstLine="480"/>
      </w:pPr>
      <w:r w:rsidRPr="00096BEA">
        <w:t>有研究者综合了各个国家和地区对核心素养概念内涵的界定,同时考虑到不同学科角度对核心素养的研究以及我国的现实需求和教育实际,将其定义为“核心素养是学生在接受相应学段的教育过程中,逐步形成的适应个人终生发展和社会发展需要的必备品格与关键能力”</w:t>
      </w:r>
      <w:r w:rsidRPr="00096BEA">
        <w:rPr>
          <w:vertAlign w:val="superscript"/>
        </w:rPr>
        <w:t>[7]</w:t>
      </w:r>
      <w:r w:rsidRPr="00096BEA">
        <w:t>,并从目标、性质、内容、功能、培养、评估、架构、发展和作用评估上对核心素养进行了概念解析。</w:t>
      </w:r>
    </w:p>
    <w:p w:rsidR="001B0B58" w:rsidRPr="00096BEA" w:rsidRDefault="00553822" w:rsidP="00096BEA">
      <w:pPr>
        <w:pStyle w:val="a3"/>
        <w:spacing w:before="0" w:beforeAutospacing="0" w:after="0" w:afterAutospacing="0" w:line="400" w:lineRule="exact"/>
        <w:ind w:left="300"/>
        <w:rPr>
          <w:b/>
        </w:rPr>
      </w:pPr>
      <w:r w:rsidRPr="00096BEA">
        <w:rPr>
          <w:rStyle w:val="a4"/>
          <w:b w:val="0"/>
        </w:rPr>
        <w:t xml:space="preserve"> </w:t>
      </w:r>
      <w:r w:rsidR="001B0B58" w:rsidRPr="00096BEA">
        <w:rPr>
          <w:rStyle w:val="a4"/>
          <w:b w:val="0"/>
        </w:rPr>
        <w:t>(三)我国核心素养体系的确立</w:t>
      </w:r>
      <w:r w:rsidR="001B0B58" w:rsidRPr="00096BEA">
        <w:rPr>
          <w:b/>
        </w:rPr>
        <w:t xml:space="preserve"> </w:t>
      </w:r>
    </w:p>
    <w:p w:rsidR="00553822" w:rsidRPr="00096BEA" w:rsidRDefault="00553822" w:rsidP="00096BEA">
      <w:pPr>
        <w:pStyle w:val="a3"/>
        <w:spacing w:before="0" w:beforeAutospacing="0" w:after="0" w:afterAutospacing="0" w:line="400" w:lineRule="exact"/>
        <w:ind w:firstLine="480"/>
      </w:pPr>
      <w:r w:rsidRPr="00096BEA">
        <w:t>在构建核心素养体系时,不同国际组织、国家或地区基于各自的社会现实采取了不同的研究思路。而我国采取的是自上而下和自下而上相结合的整合型思路,通过焦点小组访谈与问卷调查相结合的方式进行,开展学生核心素养实证研究,以期为学生核心素养体系的建构提供建议。</w:t>
      </w:r>
      <w:r w:rsidRPr="00096BEA">
        <w:rPr>
          <w:vertAlign w:val="superscript"/>
        </w:rPr>
        <w:t>[8]</w:t>
      </w:r>
    </w:p>
    <w:p w:rsidR="00553822" w:rsidRPr="00096BEA" w:rsidRDefault="00553822" w:rsidP="00096BEA">
      <w:pPr>
        <w:pStyle w:val="a3"/>
        <w:spacing w:before="0" w:beforeAutospacing="0" w:after="0" w:afterAutospacing="0" w:line="400" w:lineRule="exact"/>
        <w:ind w:firstLine="480"/>
      </w:pPr>
      <w:r w:rsidRPr="00096BEA">
        <w:t>2016年2月,《中国学生发展核心素养(意见稿)》公布,意见稿中列出了九大综合素养:社会责任、国家认同、国际理解、人文底蕴、科学精神、审美情趣、学会学习、身心健康、实践创新,并分别对其进行了划分,细化出25项素养。我国核心素养体系的提出为我国“要培养什么样的人”做出了具体的回应。然而“核心素养”应如何落实在课程、教学中,如何实现“五个统筹”,是未来进一步要解决的问题。</w:t>
      </w:r>
    </w:p>
    <w:p w:rsidR="001B0B58" w:rsidRPr="00096BEA" w:rsidRDefault="00553822" w:rsidP="00096BEA">
      <w:pPr>
        <w:pStyle w:val="a3"/>
        <w:spacing w:before="0" w:beforeAutospacing="0" w:after="0" w:afterAutospacing="0" w:line="400" w:lineRule="exact"/>
        <w:ind w:left="300"/>
        <w:rPr>
          <w:b/>
        </w:rPr>
      </w:pPr>
      <w:r w:rsidRPr="00096BEA">
        <w:rPr>
          <w:rStyle w:val="a4"/>
          <w:b w:val="0"/>
        </w:rPr>
        <w:t xml:space="preserve"> </w:t>
      </w:r>
      <w:r w:rsidR="00096BEA" w:rsidRPr="00096BEA">
        <w:rPr>
          <w:rStyle w:val="a4"/>
          <w:rFonts w:hint="eastAsia"/>
          <w:b w:val="0"/>
        </w:rPr>
        <w:t>（四）</w:t>
      </w:r>
      <w:r w:rsidR="001B0B58" w:rsidRPr="00096BEA">
        <w:rPr>
          <w:rStyle w:val="a4"/>
          <w:b w:val="0"/>
        </w:rPr>
        <w:t>学科核心素养</w:t>
      </w:r>
      <w:r w:rsidR="001B0B58" w:rsidRPr="00096BEA">
        <w:rPr>
          <w:b/>
        </w:rPr>
        <w:t xml:space="preserve"> </w:t>
      </w:r>
    </w:p>
    <w:p w:rsidR="00553822" w:rsidRPr="00096BEA" w:rsidRDefault="00553822" w:rsidP="00096BEA">
      <w:pPr>
        <w:pStyle w:val="a3"/>
        <w:spacing w:before="0" w:beforeAutospacing="0" w:after="0" w:afterAutospacing="0" w:line="400" w:lineRule="exact"/>
        <w:ind w:firstLine="480"/>
      </w:pPr>
      <w:r w:rsidRPr="00096BEA">
        <w:t>自从20世纪80年代以来,美国率先编制学科课程标准,引发了涉及世界的“标准驱动”的教育改革运动。此运动的重要标志是研制国家级或全国性的课程标准。课程标准的制定既要关注教育目标等统领性概念,又要基于学科本质和育人价值来制定。因此也就有了学科素养模型的提出。</w:t>
      </w:r>
    </w:p>
    <w:p w:rsidR="00553822" w:rsidRPr="00096BEA" w:rsidRDefault="00553822" w:rsidP="00096BEA">
      <w:pPr>
        <w:pStyle w:val="a3"/>
        <w:spacing w:before="0" w:beforeAutospacing="0" w:after="0" w:afterAutospacing="0" w:line="400" w:lineRule="exact"/>
        <w:ind w:firstLine="480"/>
      </w:pPr>
      <w:r w:rsidRPr="00096BEA">
        <w:lastRenderedPageBreak/>
        <w:t xml:space="preserve">国内对于学科素养模型的研究尚少,更多的讨论是围绕学科核心素养,即学科素养。以数学学科为例,关于“数学核心素养”的内涵至今没有一个明确的定义。有研究者通过对国外关于“mathematical </w:t>
      </w:r>
      <w:proofErr w:type="spellStart"/>
      <w:r w:rsidRPr="00096BEA">
        <w:t>literacy”“numeracy</w:t>
      </w:r>
      <w:proofErr w:type="spellEnd"/>
      <w:r w:rsidRPr="00096BEA">
        <w:t>”的文献整理,得出以下两个结论:第一,就当前而言,人们对于“numeracy”和“mathematical literacy”这两个词语基本上是不加区分的。如果说在早期,“数学素养”曾被等同于某些具体的数学知识和技能,那么现今人们所采取的就是一种更加广泛的视角,即同时覆盖了知识与技能、过程与方法、情感态度与价值观等多个不同的成分或维度。第二,尽管存在多种不同的研究立场,但对于社会进步与个人发展的高度关注可被看成所有这些研究的又一共同特点。</w:t>
      </w:r>
      <w:r w:rsidRPr="00096BEA">
        <w:rPr>
          <w:vertAlign w:val="superscript"/>
        </w:rPr>
        <w:t>[</w:t>
      </w:r>
      <w:r w:rsidR="00DD354D">
        <w:rPr>
          <w:rFonts w:hint="eastAsia"/>
          <w:vertAlign w:val="superscript"/>
        </w:rPr>
        <w:t>9</w:t>
      </w:r>
      <w:r w:rsidRPr="00096BEA">
        <w:rPr>
          <w:vertAlign w:val="superscript"/>
        </w:rPr>
        <w:t>]</w:t>
      </w:r>
      <w:r w:rsidRPr="00096BEA">
        <w:t>并且,该研究者认为,在积极提倡“走向核心素养”的同时,要防止纯粹的“口号操作”和“文字游戏”。</w:t>
      </w:r>
    </w:p>
    <w:p w:rsidR="00553822" w:rsidRPr="00096BEA" w:rsidRDefault="00553822" w:rsidP="00096BEA">
      <w:pPr>
        <w:pStyle w:val="a3"/>
        <w:spacing w:before="0" w:beforeAutospacing="0" w:after="0" w:afterAutospacing="0" w:line="400" w:lineRule="exact"/>
        <w:ind w:firstLine="480"/>
      </w:pPr>
      <w:r w:rsidRPr="00096BEA">
        <w:t>如今,我国普通高中课程标准修订工作正在进行,数学课程标准制定组暂时将数学核心素养定为“数学抽象、逻辑推理、数学建模、直观想象、数学运算、数据分析”,并为每一个素养列出了具体的表现水平。从这个结果来看,我国的学科核心素养构建是从学科视角界定的,非常强调学科领域素养的重要性。而对于通用的、基础性的素养则没有明确涉及。针对数学核心素养体系构建的研究正在起步阶段,相关文献很少。但是,关于核心素养体系构建的研究可以为数学核心素养的构建提供思路和方向。对于“数学核心素养”的研究,一种是从“大教育”的角度来思考,另一种则是从“学科教育”的角度来思考。数学核心素养体系的构建,必然出现两者的冲突和融合。</w:t>
      </w:r>
    </w:p>
    <w:p w:rsidR="00177760" w:rsidRPr="00096BEA" w:rsidRDefault="00201EEB" w:rsidP="00096BEA">
      <w:pPr>
        <w:pStyle w:val="a3"/>
        <w:spacing w:before="0" w:beforeAutospacing="0" w:after="0" w:afterAutospacing="0" w:line="400" w:lineRule="exact"/>
        <w:rPr>
          <w:b/>
        </w:rPr>
      </w:pPr>
      <w:r w:rsidRPr="00096BEA">
        <w:rPr>
          <w:rFonts w:hint="eastAsia"/>
          <w:b/>
        </w:rPr>
        <w:t>二、叙事类课文：</w:t>
      </w:r>
      <w:r w:rsidR="001B6B4A" w:rsidRPr="00096BEA">
        <w:rPr>
          <w:rFonts w:hint="eastAsia"/>
          <w:b/>
        </w:rPr>
        <w:t>小学阶段是阅读教学的“龙头”</w:t>
      </w:r>
    </w:p>
    <w:p w:rsidR="00794DB7" w:rsidRPr="00096BEA" w:rsidRDefault="00794DB7" w:rsidP="00096BEA">
      <w:pPr>
        <w:pStyle w:val="a3"/>
        <w:spacing w:before="0" w:beforeAutospacing="0" w:after="0" w:afterAutospacing="0" w:line="400" w:lineRule="exact"/>
        <w:ind w:firstLineChars="200" w:firstLine="480"/>
      </w:pPr>
      <w:r w:rsidRPr="00096BEA">
        <w:rPr>
          <w:rFonts w:hint="eastAsia"/>
        </w:rPr>
        <w:t>小学阶段，叙事类课文占量不少，包括历史故事类神话故事类、寓言故事类、童话故事类等。只不过侧重点有所不同，有的叙事写人，有的叙事抒情，有的叙事寓理。可以说，这部分课文是培养学生阅读能力的重要载体。</w:t>
      </w:r>
    </w:p>
    <w:p w:rsidR="00794DB7" w:rsidRPr="00096BEA" w:rsidRDefault="00794DB7" w:rsidP="00096BEA">
      <w:pPr>
        <w:pStyle w:val="a3"/>
        <w:spacing w:before="0" w:beforeAutospacing="0" w:after="0" w:afterAutospacing="0" w:line="400" w:lineRule="exact"/>
        <w:ind w:firstLineChars="200" w:firstLine="480"/>
      </w:pPr>
      <w:r w:rsidRPr="00096BEA">
        <w:t>叙事性作品是以叙事功能为主的文学作品，所谓“叙事”也就是用话语叙述社会生活事件与过程，就</w:t>
      </w:r>
      <w:r w:rsidRPr="00096BEA">
        <w:rPr>
          <w:rFonts w:hint="eastAsia"/>
        </w:rPr>
        <w:t>一</w:t>
      </w:r>
      <w:r w:rsidRPr="00096BEA">
        <w:t>般意义而言,叙事就是讲故事，也就是讲述过去发生的事。无论是传统的中国叙事理论,还是传统的西方叙事理论，都把“人物、情节、环境”三要素作为叙事类作品内容的中心。</w:t>
      </w:r>
    </w:p>
    <w:p w:rsidR="00545C55" w:rsidRPr="00096BEA" w:rsidRDefault="00794DB7" w:rsidP="00096BEA">
      <w:pPr>
        <w:pStyle w:val="a3"/>
        <w:spacing w:before="0" w:beforeAutospacing="0" w:after="0" w:afterAutospacing="0" w:line="400" w:lineRule="exact"/>
        <w:ind w:firstLineChars="200" w:firstLine="480"/>
      </w:pPr>
      <w:r w:rsidRPr="00096BEA">
        <w:rPr>
          <w:rFonts w:hint="eastAsia"/>
        </w:rPr>
        <w:t>《义务教育语文课程标准</w:t>
      </w:r>
      <w:r w:rsidRPr="00096BEA">
        <w:t>(2011版)》指出:“阅读叙事性作品，了解事件梗概，能简单描述自己印象最深的场景、人物细节，说出自己的喜爱憎恶、崇敬、向往同情等感受。</w:t>
      </w:r>
      <w:r w:rsidRPr="00096BEA">
        <w:rPr>
          <w:rFonts w:hint="eastAsia"/>
        </w:rPr>
        <w:t>”</w:t>
      </w:r>
      <w:r w:rsidRPr="00096BEA">
        <w:t xml:space="preserve"> </w:t>
      </w:r>
    </w:p>
    <w:p w:rsidR="00545C55" w:rsidRPr="00096BEA" w:rsidRDefault="00545C55" w:rsidP="00096BEA">
      <w:pPr>
        <w:pStyle w:val="a3"/>
        <w:spacing w:before="0" w:beforeAutospacing="0" w:after="0" w:afterAutospacing="0" w:line="400" w:lineRule="exact"/>
        <w:ind w:firstLineChars="200" w:firstLine="480"/>
      </w:pPr>
      <w:r w:rsidRPr="00096BEA">
        <w:rPr>
          <w:rFonts w:hint="eastAsia"/>
        </w:rPr>
        <w:t>在小学语文教材中，叙事类课文是小学阅读教学的“龙头”，夏丏尊和</w:t>
      </w:r>
      <w:proofErr w:type="gramStart"/>
      <w:r w:rsidRPr="00096BEA">
        <w:rPr>
          <w:rFonts w:hint="eastAsia"/>
        </w:rPr>
        <w:t>刘薰</w:t>
      </w:r>
      <w:proofErr w:type="gramEnd"/>
      <w:r w:rsidRPr="00096BEA">
        <w:rPr>
          <w:rFonts w:hint="eastAsia"/>
        </w:rPr>
        <w:t>宇的《文章作法》中提出了“叙事文”的概念：“记叙人和物的动作、变化，或事实的推移的现象的文字，称为叙事文。”从这个意义上来说，“叙事</w:t>
      </w:r>
      <w:r w:rsidRPr="00096BEA">
        <w:rPr>
          <w:rFonts w:hint="eastAsia"/>
        </w:rPr>
        <w:lastRenderedPageBreak/>
        <w:t>类文章”指的是以叙事为主要表达方式，有较完整地故事情节和鲜明的人物形象的作品。它有许多主要特征：人不离事，事不离人；以像感人，以情动人；既见森林，又见树木。金东旭在《故事：感动心灵的影像》一文中要求我们在叙事类文章的教学过程中，应该组织、启发、引导学生感受课文的语言，把文质兼美的课文语言转化为学生的语感素质。要引导学生完全沉浸于文章的境界，充分唤起学生头脑中的相似经验，迅速形成新的意象，进行多角度、多层面、全方位的整体把握。</w:t>
      </w:r>
    </w:p>
    <w:p w:rsidR="00545C55" w:rsidRPr="00096BEA" w:rsidRDefault="00545C55" w:rsidP="00096BEA">
      <w:pPr>
        <w:pStyle w:val="a3"/>
        <w:spacing w:before="0" w:beforeAutospacing="0" w:after="0" w:afterAutospacing="0" w:line="400" w:lineRule="exact"/>
        <w:ind w:firstLineChars="200" w:firstLine="480"/>
      </w:pPr>
      <w:r w:rsidRPr="00096BEA">
        <w:t>国外，叙事教学是一种教学理念，也是一种教学方法，是</w:t>
      </w:r>
      <w:proofErr w:type="spellStart"/>
      <w:r w:rsidRPr="00096BEA">
        <w:t>approach,method</w:t>
      </w:r>
      <w:proofErr w:type="spellEnd"/>
      <w:r w:rsidRPr="00096BEA">
        <w:t>和technique的有机结合体。它也有其自己的理论基础和教学模式。</w:t>
      </w:r>
    </w:p>
    <w:p w:rsidR="001B6B4A" w:rsidRPr="00096BEA" w:rsidRDefault="001B6B4A" w:rsidP="00096BEA">
      <w:pPr>
        <w:pStyle w:val="a3"/>
        <w:spacing w:before="0" w:beforeAutospacing="0" w:after="0" w:afterAutospacing="0" w:line="400" w:lineRule="exact"/>
        <w:rPr>
          <w:b/>
        </w:rPr>
      </w:pPr>
      <w:r w:rsidRPr="00096BEA">
        <w:rPr>
          <w:rFonts w:hint="eastAsia"/>
          <w:b/>
        </w:rPr>
        <w:t>三、教学策略：</w:t>
      </w:r>
      <w:r w:rsidR="007F39CA" w:rsidRPr="00096BEA">
        <w:rPr>
          <w:rFonts w:hint="eastAsia"/>
          <w:b/>
        </w:rPr>
        <w:t>关注文本特性，注重教学方法</w:t>
      </w:r>
    </w:p>
    <w:p w:rsidR="001B6B4A" w:rsidRPr="00096BEA" w:rsidRDefault="001B6B4A" w:rsidP="00096BEA">
      <w:pPr>
        <w:pStyle w:val="a3"/>
        <w:spacing w:before="0" w:beforeAutospacing="0" w:after="0" w:afterAutospacing="0" w:line="400" w:lineRule="exact"/>
        <w:ind w:firstLineChars="200" w:firstLine="480"/>
      </w:pPr>
      <w:r w:rsidRPr="00096BEA">
        <w:rPr>
          <w:rFonts w:hint="eastAsia"/>
        </w:rPr>
        <w:t>对于小学生而言，因为其阅读理解能力较差，对于叙事性作品</w:t>
      </w:r>
      <w:r w:rsidR="00DB126B" w:rsidRPr="00096BEA">
        <w:rPr>
          <w:rFonts w:hint="eastAsia"/>
        </w:rPr>
        <w:t>是阅读教学的重点，教师教给学生阅读的方法，有利于学生提高阅读能力，形成自学能力，打好写作文的基本功。所以在</w:t>
      </w:r>
      <w:r w:rsidRPr="00096BEA">
        <w:rPr>
          <w:rFonts w:hint="eastAsia"/>
        </w:rPr>
        <w:t>阅读</w:t>
      </w:r>
      <w:r w:rsidR="00DB126B" w:rsidRPr="00096BEA">
        <w:rPr>
          <w:rFonts w:hint="eastAsia"/>
        </w:rPr>
        <w:t>中</w:t>
      </w:r>
      <w:r w:rsidRPr="00096BEA">
        <w:rPr>
          <w:rFonts w:hint="eastAsia"/>
        </w:rPr>
        <w:t>需要教师加以引导，采用有效的教学策略，提高小学生阅读理解能力。</w:t>
      </w:r>
    </w:p>
    <w:p w:rsidR="007F39CA" w:rsidRPr="00096BEA" w:rsidRDefault="00584DEC" w:rsidP="00096BEA">
      <w:pPr>
        <w:widowControl/>
        <w:spacing w:line="400" w:lineRule="exact"/>
        <w:ind w:firstLineChars="200" w:firstLine="480"/>
        <w:jc w:val="left"/>
        <w:rPr>
          <w:rFonts w:ascii="宋体" w:eastAsia="宋体" w:hAnsi="宋体" w:cs="宋体"/>
          <w:kern w:val="0"/>
          <w:sz w:val="24"/>
          <w:szCs w:val="24"/>
        </w:rPr>
      </w:pPr>
      <w:r w:rsidRPr="00584DEC">
        <w:rPr>
          <w:rFonts w:ascii="宋体" w:eastAsia="宋体" w:hAnsi="宋体" w:cs="宋体"/>
          <w:kern w:val="0"/>
          <w:sz w:val="24"/>
          <w:szCs w:val="24"/>
        </w:rPr>
        <w:t>曹卫星在</w:t>
      </w:r>
      <w:r w:rsidRPr="00096BEA">
        <w:rPr>
          <w:rFonts w:ascii="宋体" w:eastAsia="宋体" w:hAnsi="宋体" w:cs="宋体" w:hint="eastAsia"/>
          <w:kern w:val="0"/>
          <w:sz w:val="24"/>
          <w:szCs w:val="24"/>
        </w:rPr>
        <w:t>《</w:t>
      </w:r>
      <w:r w:rsidRPr="00584DEC">
        <w:rPr>
          <w:rFonts w:ascii="宋体" w:eastAsia="宋体" w:hAnsi="宋体" w:cs="宋体"/>
          <w:kern w:val="0"/>
          <w:sz w:val="24"/>
          <w:szCs w:val="24"/>
        </w:rPr>
        <w:t>关于叙事类作品教学的几点思考</w:t>
      </w:r>
      <w:r w:rsidRPr="00096BEA">
        <w:rPr>
          <w:rFonts w:ascii="宋体" w:eastAsia="宋体" w:hAnsi="宋体" w:cs="宋体" w:hint="eastAsia"/>
          <w:kern w:val="0"/>
          <w:sz w:val="24"/>
          <w:szCs w:val="24"/>
        </w:rPr>
        <w:t>》</w:t>
      </w:r>
      <w:r w:rsidRPr="00584DEC">
        <w:rPr>
          <w:rFonts w:ascii="宋体" w:eastAsia="宋体" w:hAnsi="宋体" w:cs="宋体"/>
          <w:kern w:val="0"/>
          <w:sz w:val="24"/>
          <w:szCs w:val="24"/>
        </w:rPr>
        <w:t>中提出</w:t>
      </w:r>
      <w:r w:rsidRPr="00096BEA">
        <w:rPr>
          <w:rFonts w:ascii="宋体" w:eastAsia="宋体" w:hAnsi="宋体" w:cs="宋体" w:hint="eastAsia"/>
          <w:kern w:val="0"/>
          <w:sz w:val="24"/>
          <w:szCs w:val="24"/>
        </w:rPr>
        <w:t>，</w:t>
      </w:r>
      <w:r w:rsidRPr="00584DEC">
        <w:rPr>
          <w:rFonts w:ascii="宋体" w:eastAsia="宋体" w:hAnsi="宋体" w:cs="宋体"/>
          <w:kern w:val="0"/>
          <w:sz w:val="24"/>
          <w:szCs w:val="24"/>
        </w:rPr>
        <w:t>要教好叙事的作品需关注</w:t>
      </w:r>
      <w:r w:rsidRPr="00096BEA">
        <w:rPr>
          <w:rFonts w:ascii="宋体" w:eastAsia="宋体" w:hAnsi="宋体" w:cs="宋体" w:hint="eastAsia"/>
          <w:kern w:val="0"/>
          <w:sz w:val="24"/>
          <w:szCs w:val="24"/>
        </w:rPr>
        <w:t>以下几点：</w:t>
      </w:r>
      <w:r w:rsidRPr="00584DEC">
        <w:rPr>
          <w:rFonts w:ascii="宋体" w:eastAsia="宋体" w:hAnsi="宋体" w:cs="宋体"/>
          <w:kern w:val="0"/>
          <w:sz w:val="24"/>
          <w:szCs w:val="24"/>
        </w:rPr>
        <w:t>一</w:t>
      </w:r>
      <w:r w:rsidRPr="00096BEA">
        <w:rPr>
          <w:rFonts w:ascii="宋体" w:eastAsia="宋体" w:hAnsi="宋体" w:cs="宋体" w:hint="eastAsia"/>
          <w:kern w:val="0"/>
          <w:sz w:val="24"/>
          <w:szCs w:val="24"/>
        </w:rPr>
        <w:t>、</w:t>
      </w:r>
      <w:r w:rsidRPr="00584DEC">
        <w:rPr>
          <w:rFonts w:ascii="宋体" w:eastAsia="宋体" w:hAnsi="宋体" w:cs="宋体"/>
          <w:kern w:val="0"/>
          <w:sz w:val="24"/>
          <w:szCs w:val="24"/>
        </w:rPr>
        <w:t>梳理课文脉络，把握故事情节</w:t>
      </w:r>
      <w:r w:rsidRPr="00096BEA">
        <w:rPr>
          <w:rFonts w:ascii="宋体" w:eastAsia="宋体" w:hAnsi="宋体" w:cs="宋体" w:hint="eastAsia"/>
          <w:kern w:val="0"/>
          <w:sz w:val="24"/>
          <w:szCs w:val="24"/>
        </w:rPr>
        <w:t>；二、</w:t>
      </w:r>
      <w:r w:rsidRPr="00584DEC">
        <w:rPr>
          <w:rFonts w:ascii="宋体" w:eastAsia="宋体" w:hAnsi="宋体" w:cs="宋体"/>
          <w:kern w:val="0"/>
          <w:sz w:val="24"/>
          <w:szCs w:val="24"/>
        </w:rPr>
        <w:t>抓住关键细节，感受人物形象</w:t>
      </w:r>
      <w:r w:rsidRPr="00096BEA">
        <w:rPr>
          <w:rFonts w:ascii="宋体" w:eastAsia="宋体" w:hAnsi="宋体" w:cs="宋体" w:hint="eastAsia"/>
          <w:kern w:val="0"/>
          <w:sz w:val="24"/>
          <w:szCs w:val="24"/>
        </w:rPr>
        <w:t>；三、</w:t>
      </w:r>
      <w:r w:rsidRPr="00584DEC">
        <w:rPr>
          <w:rFonts w:ascii="宋体" w:eastAsia="宋体" w:hAnsi="宋体" w:cs="宋体"/>
          <w:kern w:val="0"/>
          <w:sz w:val="24"/>
          <w:szCs w:val="24"/>
        </w:rPr>
        <w:t>品味文本语言，体会主旨情感</w:t>
      </w:r>
      <w:r w:rsidRPr="00096BEA">
        <w:rPr>
          <w:rFonts w:ascii="宋体" w:eastAsia="宋体" w:hAnsi="宋体" w:cs="宋体" w:hint="eastAsia"/>
          <w:kern w:val="0"/>
          <w:sz w:val="24"/>
          <w:szCs w:val="24"/>
        </w:rPr>
        <w:t>；四、</w:t>
      </w:r>
      <w:r w:rsidRPr="00584DEC">
        <w:rPr>
          <w:rFonts w:ascii="宋体" w:eastAsia="宋体" w:hAnsi="宋体" w:cs="宋体"/>
          <w:kern w:val="0"/>
          <w:sz w:val="24"/>
          <w:szCs w:val="24"/>
        </w:rPr>
        <w:t>关注场景描写，促进文本领悟</w:t>
      </w:r>
      <w:r w:rsidRPr="00096BEA">
        <w:rPr>
          <w:rFonts w:ascii="宋体" w:eastAsia="宋体" w:hAnsi="宋体" w:cs="宋体" w:hint="eastAsia"/>
          <w:kern w:val="0"/>
          <w:sz w:val="24"/>
          <w:szCs w:val="24"/>
        </w:rPr>
        <w:t>；五、</w:t>
      </w:r>
      <w:r w:rsidRPr="00584DEC">
        <w:rPr>
          <w:rFonts w:ascii="宋体" w:eastAsia="宋体" w:hAnsi="宋体" w:cs="宋体"/>
          <w:kern w:val="0"/>
          <w:sz w:val="24"/>
          <w:szCs w:val="24"/>
        </w:rPr>
        <w:t>领悟言语智慧，学习表现形式。</w:t>
      </w:r>
      <w:r w:rsidR="00DD354D" w:rsidRPr="0087411D">
        <w:rPr>
          <w:rFonts w:ascii="宋体" w:eastAsia="宋体" w:hAnsi="宋体" w:cs="宋体" w:hint="eastAsia"/>
          <w:kern w:val="0"/>
          <w:sz w:val="24"/>
          <w:szCs w:val="24"/>
          <w:vertAlign w:val="superscript"/>
        </w:rPr>
        <w:t>[</w:t>
      </w:r>
      <w:r w:rsidR="00DD354D" w:rsidRPr="0087411D">
        <w:rPr>
          <w:rFonts w:ascii="宋体" w:eastAsia="宋体" w:hAnsi="宋体" w:cs="宋体"/>
          <w:kern w:val="0"/>
          <w:sz w:val="24"/>
          <w:szCs w:val="24"/>
          <w:vertAlign w:val="superscript"/>
        </w:rPr>
        <w:t>10]</w:t>
      </w:r>
      <w:r w:rsidR="00137DEB" w:rsidRPr="00096BEA">
        <w:rPr>
          <w:rFonts w:ascii="宋体" w:eastAsia="宋体" w:hAnsi="宋体" w:cs="宋体"/>
          <w:kern w:val="0"/>
          <w:sz w:val="24"/>
          <w:szCs w:val="24"/>
        </w:rPr>
        <w:t>王海荣在</w:t>
      </w:r>
      <w:r w:rsidR="00137DEB" w:rsidRPr="00096BEA">
        <w:rPr>
          <w:rFonts w:ascii="宋体" w:eastAsia="宋体" w:hAnsi="宋体" w:cs="宋体" w:hint="eastAsia"/>
          <w:kern w:val="0"/>
          <w:sz w:val="24"/>
          <w:szCs w:val="24"/>
        </w:rPr>
        <w:t>《</w:t>
      </w:r>
      <w:r w:rsidR="00137DEB" w:rsidRPr="00096BEA">
        <w:rPr>
          <w:rFonts w:ascii="宋体" w:eastAsia="宋体" w:hAnsi="宋体" w:cs="宋体"/>
          <w:kern w:val="0"/>
          <w:sz w:val="24"/>
          <w:szCs w:val="24"/>
        </w:rPr>
        <w:t>实现叙事性文本课堂教学高效谈</w:t>
      </w:r>
      <w:r w:rsidR="00137DEB" w:rsidRPr="00096BEA">
        <w:rPr>
          <w:rFonts w:ascii="宋体" w:eastAsia="宋体" w:hAnsi="宋体" w:cs="宋体" w:hint="eastAsia"/>
          <w:kern w:val="0"/>
          <w:sz w:val="24"/>
          <w:szCs w:val="24"/>
        </w:rPr>
        <w:t>》</w:t>
      </w:r>
      <w:r w:rsidR="00137DEB" w:rsidRPr="00096BEA">
        <w:rPr>
          <w:rFonts w:ascii="宋体" w:eastAsia="宋体" w:hAnsi="宋体" w:cs="宋体"/>
          <w:kern w:val="0"/>
          <w:sz w:val="24"/>
          <w:szCs w:val="24"/>
        </w:rPr>
        <w:t>中指出，叙事性文本课堂教学高效</w:t>
      </w:r>
      <w:proofErr w:type="gramStart"/>
      <w:r w:rsidR="00137DEB" w:rsidRPr="00096BEA">
        <w:rPr>
          <w:rFonts w:ascii="宋体" w:eastAsia="宋体" w:hAnsi="宋体" w:cs="宋体"/>
          <w:kern w:val="0"/>
          <w:sz w:val="24"/>
          <w:szCs w:val="24"/>
        </w:rPr>
        <w:t>需学生</w:t>
      </w:r>
      <w:proofErr w:type="gramEnd"/>
      <w:r w:rsidR="00137DEB" w:rsidRPr="00096BEA">
        <w:rPr>
          <w:rFonts w:ascii="宋体" w:eastAsia="宋体" w:hAnsi="宋体" w:cs="宋体"/>
          <w:kern w:val="0"/>
          <w:sz w:val="24"/>
          <w:szCs w:val="24"/>
        </w:rPr>
        <w:t>理顺情节</w:t>
      </w:r>
      <w:r w:rsidR="00325010" w:rsidRPr="00096BEA">
        <w:rPr>
          <w:rFonts w:ascii="宋体" w:eastAsia="宋体" w:hAnsi="宋体" w:cs="宋体" w:hint="eastAsia"/>
          <w:kern w:val="0"/>
          <w:sz w:val="24"/>
          <w:szCs w:val="24"/>
        </w:rPr>
        <w:t>、</w:t>
      </w:r>
      <w:r w:rsidR="00137DEB" w:rsidRPr="00096BEA">
        <w:rPr>
          <w:rFonts w:ascii="宋体" w:eastAsia="宋体" w:hAnsi="宋体" w:cs="宋体"/>
          <w:kern w:val="0"/>
          <w:sz w:val="24"/>
          <w:szCs w:val="24"/>
        </w:rPr>
        <w:t>感受人物</w:t>
      </w:r>
      <w:r w:rsidR="00325010" w:rsidRPr="00096BEA">
        <w:rPr>
          <w:rFonts w:ascii="宋体" w:eastAsia="宋体" w:hAnsi="宋体" w:cs="宋体" w:hint="eastAsia"/>
          <w:kern w:val="0"/>
          <w:sz w:val="24"/>
          <w:szCs w:val="24"/>
        </w:rPr>
        <w:t>、</w:t>
      </w:r>
      <w:r w:rsidR="00137DEB" w:rsidRPr="00096BEA">
        <w:rPr>
          <w:rFonts w:ascii="宋体" w:eastAsia="宋体" w:hAnsi="宋体" w:cs="宋体"/>
          <w:kern w:val="0"/>
          <w:sz w:val="24"/>
          <w:szCs w:val="24"/>
        </w:rPr>
        <w:t>明确道理</w:t>
      </w:r>
      <w:r w:rsidR="00325010" w:rsidRPr="00096BEA">
        <w:rPr>
          <w:rFonts w:ascii="宋体" w:eastAsia="宋体" w:hAnsi="宋体" w:cs="宋体" w:hint="eastAsia"/>
          <w:kern w:val="0"/>
          <w:sz w:val="24"/>
          <w:szCs w:val="24"/>
        </w:rPr>
        <w:t>，</w:t>
      </w:r>
      <w:r w:rsidR="00325010" w:rsidRPr="00096BEA">
        <w:rPr>
          <w:rFonts w:ascii="宋体" w:eastAsia="宋体" w:hAnsi="宋体" w:cs="宋体"/>
          <w:kern w:val="0"/>
          <w:sz w:val="24"/>
          <w:szCs w:val="24"/>
        </w:rPr>
        <w:t>关注学生的阅读感悟，才能提高</w:t>
      </w:r>
      <w:r w:rsidR="00325010" w:rsidRPr="00096BEA">
        <w:rPr>
          <w:rFonts w:ascii="宋体" w:eastAsia="宋体" w:hAnsi="宋体" w:cs="宋体" w:hint="eastAsia"/>
          <w:kern w:val="0"/>
          <w:sz w:val="24"/>
          <w:szCs w:val="24"/>
        </w:rPr>
        <w:t>阅读</w:t>
      </w:r>
      <w:r w:rsidR="00325010" w:rsidRPr="00096BEA">
        <w:rPr>
          <w:rFonts w:ascii="宋体" w:eastAsia="宋体" w:hAnsi="宋体" w:cs="宋体"/>
          <w:kern w:val="0"/>
          <w:sz w:val="24"/>
          <w:szCs w:val="24"/>
        </w:rPr>
        <w:t>速度和质量</w:t>
      </w:r>
      <w:r w:rsidR="00325010" w:rsidRPr="00096BEA">
        <w:rPr>
          <w:rFonts w:ascii="宋体" w:eastAsia="宋体" w:hAnsi="宋体" w:cs="宋体" w:hint="eastAsia"/>
          <w:kern w:val="0"/>
          <w:sz w:val="24"/>
          <w:szCs w:val="24"/>
        </w:rPr>
        <w:t>，达到课堂教学的高效性。</w:t>
      </w:r>
      <w:r w:rsidR="0087411D" w:rsidRPr="0087411D">
        <w:rPr>
          <w:rFonts w:ascii="宋体" w:eastAsia="宋体" w:hAnsi="宋体" w:cs="宋体" w:hint="eastAsia"/>
          <w:kern w:val="0"/>
          <w:sz w:val="24"/>
          <w:szCs w:val="24"/>
          <w:vertAlign w:val="superscript"/>
        </w:rPr>
        <w:t>[</w:t>
      </w:r>
      <w:r w:rsidR="0087411D" w:rsidRPr="0087411D">
        <w:rPr>
          <w:rFonts w:ascii="宋体" w:eastAsia="宋体" w:hAnsi="宋体" w:cs="宋体"/>
          <w:kern w:val="0"/>
          <w:sz w:val="24"/>
          <w:szCs w:val="24"/>
          <w:vertAlign w:val="superscript"/>
        </w:rPr>
        <w:t>11]</w:t>
      </w:r>
      <w:r w:rsidR="00513565" w:rsidRPr="00096BEA">
        <w:rPr>
          <w:rFonts w:ascii="宋体" w:eastAsia="宋体" w:hAnsi="宋体" w:cs="宋体" w:hint="eastAsia"/>
          <w:kern w:val="0"/>
          <w:sz w:val="24"/>
          <w:szCs w:val="24"/>
        </w:rPr>
        <w:t>我们</w:t>
      </w:r>
      <w:r w:rsidR="00513565" w:rsidRPr="00096BEA">
        <w:rPr>
          <w:rFonts w:ascii="宋体" w:eastAsia="宋体" w:hAnsi="宋体" w:cs="宋体"/>
          <w:kern w:val="0"/>
          <w:sz w:val="24"/>
          <w:szCs w:val="24"/>
        </w:rPr>
        <w:t>在关注叙事的作品的文本特征和教学要求时，</w:t>
      </w:r>
      <w:r w:rsidR="00513565" w:rsidRPr="00096BEA">
        <w:rPr>
          <w:rFonts w:ascii="宋体" w:eastAsia="宋体" w:hAnsi="宋体" w:cs="宋体" w:hint="eastAsia"/>
          <w:kern w:val="0"/>
          <w:sz w:val="24"/>
          <w:szCs w:val="24"/>
        </w:rPr>
        <w:t>也</w:t>
      </w:r>
      <w:r w:rsidR="00513565" w:rsidRPr="00096BEA">
        <w:rPr>
          <w:rFonts w:ascii="宋体" w:eastAsia="宋体" w:hAnsi="宋体" w:cs="宋体"/>
          <w:kern w:val="0"/>
          <w:sz w:val="24"/>
          <w:szCs w:val="24"/>
        </w:rPr>
        <w:t>要合理的研制教学内容，</w:t>
      </w:r>
      <w:r w:rsidR="00513565" w:rsidRPr="00096BEA">
        <w:rPr>
          <w:rFonts w:ascii="宋体" w:eastAsia="宋体" w:hAnsi="宋体" w:cs="宋体" w:hint="eastAsia"/>
          <w:kern w:val="0"/>
          <w:sz w:val="24"/>
          <w:szCs w:val="24"/>
        </w:rPr>
        <w:t>朱晓方在《叙事性文本教学内容选择策略浅探》中指出：</w:t>
      </w:r>
      <w:r w:rsidR="00513565" w:rsidRPr="00096BEA">
        <w:rPr>
          <w:rFonts w:ascii="宋体" w:eastAsia="宋体" w:hAnsi="宋体" w:cs="宋体"/>
          <w:kern w:val="0"/>
          <w:sz w:val="24"/>
          <w:szCs w:val="24"/>
        </w:rPr>
        <w:t>在感知语言和实践表达的整合中研制教学内容，在感知能力和思维发展的整合中研制教学内容，在审美内容和审美情趣的整合中研制教学内容，在情感体验和文化体悟的整合中</w:t>
      </w:r>
      <w:r w:rsidR="00513565" w:rsidRPr="00096BEA">
        <w:rPr>
          <w:rFonts w:ascii="宋体" w:eastAsia="宋体" w:hAnsi="宋体" w:cs="宋体" w:hint="eastAsia"/>
          <w:kern w:val="0"/>
          <w:sz w:val="24"/>
          <w:szCs w:val="24"/>
        </w:rPr>
        <w:t>研制</w:t>
      </w:r>
      <w:r w:rsidR="00513565" w:rsidRPr="00096BEA">
        <w:rPr>
          <w:rFonts w:ascii="宋体" w:eastAsia="宋体" w:hAnsi="宋体" w:cs="宋体"/>
          <w:kern w:val="0"/>
          <w:sz w:val="24"/>
          <w:szCs w:val="24"/>
        </w:rPr>
        <w:t>教学内容。</w:t>
      </w:r>
      <w:r w:rsidR="0087411D" w:rsidRPr="0087411D">
        <w:rPr>
          <w:rFonts w:ascii="宋体" w:eastAsia="宋体" w:hAnsi="宋体" w:cs="宋体" w:hint="eastAsia"/>
          <w:kern w:val="0"/>
          <w:sz w:val="24"/>
          <w:szCs w:val="24"/>
          <w:vertAlign w:val="superscript"/>
        </w:rPr>
        <w:t>[</w:t>
      </w:r>
      <w:r w:rsidR="0087411D" w:rsidRPr="0087411D">
        <w:rPr>
          <w:rFonts w:ascii="宋体" w:eastAsia="宋体" w:hAnsi="宋体" w:cs="宋体"/>
          <w:kern w:val="0"/>
          <w:sz w:val="24"/>
          <w:szCs w:val="24"/>
          <w:vertAlign w:val="superscript"/>
        </w:rPr>
        <w:t>12]</w:t>
      </w:r>
    </w:p>
    <w:p w:rsidR="00325010" w:rsidRPr="00096BEA" w:rsidRDefault="000F30F6" w:rsidP="00096BEA">
      <w:pPr>
        <w:widowControl/>
        <w:spacing w:line="400" w:lineRule="exact"/>
        <w:ind w:firstLineChars="200" w:firstLine="480"/>
        <w:jc w:val="left"/>
        <w:rPr>
          <w:rFonts w:ascii="宋体" w:eastAsia="宋体" w:hAnsi="宋体" w:cs="宋体"/>
          <w:kern w:val="0"/>
          <w:sz w:val="24"/>
          <w:szCs w:val="24"/>
        </w:rPr>
      </w:pPr>
      <w:r w:rsidRPr="00096BEA">
        <w:rPr>
          <w:rFonts w:ascii="宋体" w:eastAsia="宋体" w:hAnsi="宋体" w:cs="宋体" w:hint="eastAsia"/>
          <w:kern w:val="0"/>
          <w:sz w:val="24"/>
          <w:szCs w:val="24"/>
        </w:rPr>
        <w:t>就目前而言，对于叙事性文本的语言描写</w:t>
      </w:r>
      <w:r w:rsidR="007F39CA" w:rsidRPr="00096BEA">
        <w:rPr>
          <w:rFonts w:ascii="宋体" w:eastAsia="宋体" w:hAnsi="宋体" w:cs="宋体" w:hint="eastAsia"/>
          <w:kern w:val="0"/>
          <w:sz w:val="24"/>
          <w:szCs w:val="24"/>
        </w:rPr>
        <w:t>、人物形象描写、思维能力</w:t>
      </w:r>
      <w:r w:rsidRPr="00096BEA">
        <w:rPr>
          <w:rFonts w:ascii="宋体" w:eastAsia="宋体" w:hAnsi="宋体" w:cs="宋体" w:hint="eastAsia"/>
          <w:kern w:val="0"/>
          <w:sz w:val="24"/>
          <w:szCs w:val="24"/>
        </w:rPr>
        <w:t>研究较多。</w:t>
      </w:r>
    </w:p>
    <w:p w:rsidR="00137DEB" w:rsidRPr="00096BEA" w:rsidRDefault="005A54B4" w:rsidP="00096BEA">
      <w:pPr>
        <w:widowControl/>
        <w:spacing w:line="400" w:lineRule="exact"/>
        <w:jc w:val="left"/>
        <w:rPr>
          <w:rFonts w:ascii="宋体" w:eastAsia="宋体" w:hAnsi="宋体" w:cs="宋体"/>
          <w:b/>
          <w:kern w:val="0"/>
          <w:sz w:val="24"/>
          <w:szCs w:val="24"/>
        </w:rPr>
      </w:pPr>
      <w:r w:rsidRPr="00096BEA">
        <w:rPr>
          <w:rFonts w:ascii="宋体" w:eastAsia="宋体" w:hAnsi="宋体" w:cs="宋体" w:hint="eastAsia"/>
          <w:b/>
          <w:kern w:val="0"/>
          <w:sz w:val="24"/>
          <w:szCs w:val="24"/>
        </w:rPr>
        <w:t>四、叙事类课文教学策略：尚待开拓的研究方向</w:t>
      </w:r>
    </w:p>
    <w:p w:rsidR="007F6C82" w:rsidRPr="007F6C82" w:rsidRDefault="007F6C82" w:rsidP="00096BEA">
      <w:pPr>
        <w:widowControl/>
        <w:spacing w:line="400" w:lineRule="exact"/>
        <w:ind w:firstLineChars="200" w:firstLine="480"/>
        <w:jc w:val="left"/>
        <w:rPr>
          <w:rFonts w:ascii="宋体" w:eastAsia="宋体" w:hAnsi="宋体" w:cs="宋体"/>
          <w:kern w:val="0"/>
          <w:sz w:val="24"/>
          <w:szCs w:val="24"/>
        </w:rPr>
      </w:pPr>
      <w:r w:rsidRPr="007F6C82">
        <w:rPr>
          <w:rFonts w:ascii="宋体" w:eastAsia="宋体" w:hAnsi="宋体" w:cs="宋体"/>
          <w:kern w:val="0"/>
          <w:sz w:val="24"/>
          <w:szCs w:val="24"/>
        </w:rPr>
        <w:t>语文课程标准明确指出</w:t>
      </w:r>
      <w:r w:rsidRPr="00096BEA">
        <w:rPr>
          <w:rFonts w:ascii="宋体" w:eastAsia="宋体" w:hAnsi="宋体" w:cs="宋体" w:hint="eastAsia"/>
          <w:kern w:val="0"/>
          <w:sz w:val="24"/>
          <w:szCs w:val="24"/>
        </w:rPr>
        <w:t>: “</w:t>
      </w:r>
      <w:r w:rsidRPr="007F6C82">
        <w:rPr>
          <w:rFonts w:ascii="宋体" w:eastAsia="宋体" w:hAnsi="宋体" w:cs="宋体"/>
          <w:kern w:val="0"/>
          <w:sz w:val="24"/>
          <w:szCs w:val="24"/>
        </w:rPr>
        <w:t>阅读教学是学生</w:t>
      </w:r>
      <w:r w:rsidRPr="00096BEA">
        <w:rPr>
          <w:rFonts w:ascii="宋体" w:eastAsia="宋体" w:hAnsi="宋体" w:cs="宋体" w:hint="eastAsia"/>
          <w:kern w:val="0"/>
          <w:sz w:val="24"/>
          <w:szCs w:val="24"/>
        </w:rPr>
        <w:t>、</w:t>
      </w:r>
      <w:r w:rsidRPr="007F6C82">
        <w:rPr>
          <w:rFonts w:ascii="宋体" w:eastAsia="宋体" w:hAnsi="宋体" w:cs="宋体"/>
          <w:kern w:val="0"/>
          <w:sz w:val="24"/>
          <w:szCs w:val="24"/>
        </w:rPr>
        <w:t>教师</w:t>
      </w:r>
      <w:r w:rsidRPr="00096BEA">
        <w:rPr>
          <w:rFonts w:ascii="宋体" w:eastAsia="宋体" w:hAnsi="宋体" w:cs="宋体" w:hint="eastAsia"/>
          <w:kern w:val="0"/>
          <w:sz w:val="24"/>
          <w:szCs w:val="24"/>
        </w:rPr>
        <w:t>、</w:t>
      </w:r>
      <w:r w:rsidRPr="007F6C82">
        <w:rPr>
          <w:rFonts w:ascii="宋体" w:eastAsia="宋体" w:hAnsi="宋体" w:cs="宋体"/>
          <w:kern w:val="0"/>
          <w:sz w:val="24"/>
          <w:szCs w:val="24"/>
        </w:rPr>
        <w:t>教科书编者</w:t>
      </w:r>
      <w:r w:rsidRPr="00096BEA">
        <w:rPr>
          <w:rFonts w:ascii="宋体" w:eastAsia="宋体" w:hAnsi="宋体" w:cs="宋体" w:hint="eastAsia"/>
          <w:kern w:val="0"/>
          <w:sz w:val="24"/>
          <w:szCs w:val="24"/>
        </w:rPr>
        <w:t>、</w:t>
      </w:r>
      <w:r w:rsidRPr="007F6C82">
        <w:rPr>
          <w:rFonts w:ascii="宋体" w:eastAsia="宋体" w:hAnsi="宋体" w:cs="宋体"/>
          <w:kern w:val="0"/>
          <w:sz w:val="24"/>
          <w:szCs w:val="24"/>
        </w:rPr>
        <w:t>文本之间对话的过程</w:t>
      </w:r>
      <w:r w:rsidRPr="00096BEA">
        <w:rPr>
          <w:rFonts w:ascii="宋体" w:eastAsia="宋体" w:hAnsi="宋体" w:cs="宋体" w:hint="eastAsia"/>
          <w:kern w:val="0"/>
          <w:sz w:val="24"/>
          <w:szCs w:val="24"/>
        </w:rPr>
        <w:t>。”</w:t>
      </w:r>
      <w:r w:rsidRPr="007F6C82">
        <w:rPr>
          <w:rFonts w:ascii="宋体" w:eastAsia="宋体" w:hAnsi="宋体" w:cs="宋体"/>
          <w:kern w:val="0"/>
          <w:sz w:val="24"/>
          <w:szCs w:val="24"/>
        </w:rPr>
        <w:t>在这一新理念指导下，新的教学观</w:t>
      </w:r>
      <w:r w:rsidRPr="00096BEA">
        <w:rPr>
          <w:rFonts w:ascii="宋体" w:eastAsia="宋体" w:hAnsi="宋体" w:cs="宋体" w:hint="eastAsia"/>
          <w:kern w:val="0"/>
          <w:sz w:val="24"/>
          <w:szCs w:val="24"/>
        </w:rPr>
        <w:t>深</w:t>
      </w:r>
      <w:r w:rsidRPr="007F6C82">
        <w:rPr>
          <w:rFonts w:ascii="宋体" w:eastAsia="宋体" w:hAnsi="宋体" w:cs="宋体"/>
          <w:kern w:val="0"/>
          <w:sz w:val="24"/>
          <w:szCs w:val="24"/>
        </w:rPr>
        <w:t>入人心，课堂呈现出一派热闹景象，然而教学对话浅表化</w:t>
      </w:r>
      <w:r w:rsidRPr="00096BEA">
        <w:rPr>
          <w:rFonts w:ascii="宋体" w:eastAsia="宋体" w:hAnsi="宋体" w:cs="宋体" w:hint="eastAsia"/>
          <w:kern w:val="0"/>
          <w:sz w:val="24"/>
          <w:szCs w:val="24"/>
        </w:rPr>
        <w:t>、</w:t>
      </w:r>
      <w:r w:rsidRPr="007F6C82">
        <w:rPr>
          <w:rFonts w:ascii="宋体" w:eastAsia="宋体" w:hAnsi="宋体" w:cs="宋体"/>
          <w:kern w:val="0"/>
          <w:sz w:val="24"/>
          <w:szCs w:val="24"/>
        </w:rPr>
        <w:t>空泛化</w:t>
      </w:r>
      <w:r w:rsidRPr="00096BEA">
        <w:rPr>
          <w:rFonts w:ascii="宋体" w:eastAsia="宋体" w:hAnsi="宋体" w:cs="宋体" w:hint="eastAsia"/>
          <w:kern w:val="0"/>
          <w:sz w:val="24"/>
          <w:szCs w:val="24"/>
        </w:rPr>
        <w:t>、</w:t>
      </w:r>
      <w:r w:rsidRPr="007F6C82">
        <w:rPr>
          <w:rFonts w:ascii="宋体" w:eastAsia="宋体" w:hAnsi="宋体" w:cs="宋体"/>
          <w:kern w:val="0"/>
          <w:sz w:val="24"/>
          <w:szCs w:val="24"/>
        </w:rPr>
        <w:t>形式化</w:t>
      </w:r>
      <w:r w:rsidRPr="00096BEA">
        <w:rPr>
          <w:rFonts w:ascii="宋体" w:eastAsia="宋体" w:hAnsi="宋体" w:cs="宋体" w:hint="eastAsia"/>
          <w:kern w:val="0"/>
          <w:sz w:val="24"/>
          <w:szCs w:val="24"/>
        </w:rPr>
        <w:t>、</w:t>
      </w:r>
      <w:r w:rsidRPr="007F6C82">
        <w:rPr>
          <w:rFonts w:ascii="宋体" w:eastAsia="宋体" w:hAnsi="宋体" w:cs="宋体"/>
          <w:kern w:val="0"/>
          <w:sz w:val="24"/>
          <w:szCs w:val="24"/>
        </w:rPr>
        <w:t>边缘化的问题，却日益明显。</w:t>
      </w:r>
    </w:p>
    <w:p w:rsidR="007F6C82" w:rsidRPr="00096BEA" w:rsidRDefault="007F6C82" w:rsidP="00096BEA">
      <w:pPr>
        <w:spacing w:line="400" w:lineRule="exact"/>
        <w:rPr>
          <w:rFonts w:ascii="宋体" w:eastAsia="宋体" w:hAnsi="宋体"/>
          <w:sz w:val="24"/>
          <w:szCs w:val="24"/>
        </w:rPr>
      </w:pPr>
      <w:r w:rsidRPr="00096BEA">
        <w:rPr>
          <w:rFonts w:ascii="宋体" w:eastAsia="宋体" w:hAnsi="宋体" w:cs="宋体" w:hint="eastAsia"/>
          <w:kern w:val="0"/>
          <w:sz w:val="24"/>
          <w:szCs w:val="24"/>
        </w:rPr>
        <w:t xml:space="preserve"> </w:t>
      </w:r>
      <w:r w:rsidRPr="00096BEA">
        <w:rPr>
          <w:rFonts w:ascii="宋体" w:eastAsia="宋体" w:hAnsi="宋体" w:cs="宋体"/>
          <w:kern w:val="0"/>
          <w:sz w:val="24"/>
          <w:szCs w:val="24"/>
        </w:rPr>
        <w:t xml:space="preserve">  </w:t>
      </w:r>
      <w:r w:rsidR="00096BEA">
        <w:rPr>
          <w:rFonts w:ascii="宋体" w:eastAsia="宋体" w:hAnsi="宋体" w:cs="宋体"/>
          <w:kern w:val="0"/>
          <w:sz w:val="24"/>
          <w:szCs w:val="24"/>
        </w:rPr>
        <w:t xml:space="preserve"> </w:t>
      </w:r>
      <w:r w:rsidRPr="00096BEA">
        <w:rPr>
          <w:rFonts w:ascii="宋体" w:eastAsia="宋体" w:hAnsi="宋体" w:hint="eastAsia"/>
          <w:bCs/>
          <w:sz w:val="24"/>
          <w:szCs w:val="24"/>
        </w:rPr>
        <w:t>指向核心素养的叙事类课文教学策略的实践研究就是新课程背景</w:t>
      </w:r>
      <w:proofErr w:type="gramStart"/>
      <w:r w:rsidRPr="00096BEA">
        <w:rPr>
          <w:rFonts w:ascii="宋体" w:eastAsia="宋体" w:hAnsi="宋体" w:hint="eastAsia"/>
          <w:bCs/>
          <w:sz w:val="24"/>
          <w:szCs w:val="24"/>
        </w:rPr>
        <w:t>下依据</w:t>
      </w:r>
      <w:proofErr w:type="gramEnd"/>
      <w:r w:rsidRPr="00096BEA">
        <w:rPr>
          <w:rFonts w:ascii="宋体" w:eastAsia="宋体" w:hAnsi="宋体" w:hint="eastAsia"/>
          <w:bCs/>
          <w:sz w:val="24"/>
          <w:szCs w:val="24"/>
        </w:rPr>
        <w:t>叙</w:t>
      </w:r>
      <w:r w:rsidRPr="00096BEA">
        <w:rPr>
          <w:rFonts w:ascii="宋体" w:eastAsia="宋体" w:hAnsi="宋体" w:hint="eastAsia"/>
          <w:bCs/>
          <w:sz w:val="24"/>
          <w:szCs w:val="24"/>
        </w:rPr>
        <w:lastRenderedPageBreak/>
        <w:t>事类课文，在课堂教学实施中挖掘学生语文学科素养能力的策略实践研究。</w:t>
      </w:r>
      <w:r w:rsidRPr="00096BEA">
        <w:rPr>
          <w:rFonts w:ascii="宋体" w:eastAsia="宋体" w:hAnsi="宋体" w:cs="宋体" w:hint="eastAsia"/>
          <w:kern w:val="0"/>
          <w:sz w:val="24"/>
          <w:szCs w:val="24"/>
        </w:rPr>
        <w:t>因此，我们课题针对这些现象，准备从一下几方面进行研究：</w:t>
      </w:r>
    </w:p>
    <w:p w:rsidR="007F6C82" w:rsidRPr="00096BEA" w:rsidRDefault="007F6C82" w:rsidP="00096BEA">
      <w:pPr>
        <w:spacing w:line="400" w:lineRule="exact"/>
        <w:ind w:rightChars="-51" w:right="-107" w:firstLineChars="200" w:firstLine="480"/>
        <w:rPr>
          <w:rFonts w:ascii="宋体" w:eastAsia="宋体" w:hAnsi="宋体"/>
          <w:sz w:val="24"/>
          <w:szCs w:val="24"/>
        </w:rPr>
      </w:pPr>
      <w:r w:rsidRPr="00096BEA">
        <w:rPr>
          <w:rFonts w:ascii="宋体" w:eastAsia="宋体" w:hAnsi="宋体"/>
          <w:sz w:val="24"/>
          <w:szCs w:val="24"/>
        </w:rPr>
        <w:t>1.</w:t>
      </w:r>
      <w:r w:rsidRPr="00096BEA">
        <w:rPr>
          <w:rFonts w:ascii="宋体" w:eastAsia="宋体" w:hAnsi="宋体" w:hint="eastAsia"/>
          <w:sz w:val="24"/>
          <w:szCs w:val="24"/>
        </w:rPr>
        <w:t>通过深入研读有关文件文献，广泛了解已有研究成果，在这基础上正确把握核心素养的基本含义、主要内容和价值取向，正确把握叙事类课文教学的基本含义、理论基础、基本理念和价值追求，为实践探索提供理论指导。</w:t>
      </w:r>
    </w:p>
    <w:p w:rsidR="007F6C82" w:rsidRPr="00096BEA" w:rsidRDefault="007F6C82" w:rsidP="00096BEA">
      <w:pPr>
        <w:spacing w:line="400" w:lineRule="exact"/>
        <w:ind w:rightChars="-51" w:right="-107" w:firstLineChars="200" w:firstLine="480"/>
        <w:rPr>
          <w:rFonts w:ascii="宋体" w:eastAsia="宋体" w:hAnsi="宋体"/>
          <w:sz w:val="24"/>
          <w:szCs w:val="24"/>
        </w:rPr>
      </w:pPr>
      <w:r w:rsidRPr="00096BEA">
        <w:rPr>
          <w:rFonts w:ascii="宋体" w:eastAsia="宋体" w:hAnsi="宋体" w:hint="eastAsia"/>
          <w:sz w:val="24"/>
          <w:szCs w:val="24"/>
        </w:rPr>
        <w:t>2</w:t>
      </w:r>
      <w:r w:rsidRPr="00096BEA">
        <w:rPr>
          <w:rFonts w:ascii="宋体" w:eastAsia="宋体" w:hAnsi="宋体"/>
          <w:sz w:val="24"/>
          <w:szCs w:val="24"/>
        </w:rPr>
        <w:t>.</w:t>
      </w:r>
      <w:r w:rsidRPr="00096BEA">
        <w:rPr>
          <w:rFonts w:ascii="宋体" w:eastAsia="宋体" w:hAnsi="宋体" w:hint="eastAsia"/>
          <w:sz w:val="24"/>
          <w:szCs w:val="24"/>
        </w:rPr>
        <w:t>语文叙事类课文教学目标与教学内容整体设计的研究。首先是强调文本精读，满足实际需要。小学生的心理特征决定着其在阅读一篇叙事类文章的时候，会不由自主地关注故事情节，这样的阅读方式和阅读心理无法达成这类文章的教学目标。因此要强调文本的精读。精读具体场景、矛盾冲突、典型言行、细节描写。其次要掌握文章线索，选准教学落点。叙事类文章的线索是贯穿全文的主线，随着年级的升高，叙事类文章的结构越来越复杂。只有理清了线索，文章的结构和事件的来龙去脉以及人物思想情感的变化才能清晰。接着是了解表达方式，感知文本知识。叙事类文章主要以记叙和描写为主，兼有议论和抒情。应该引导学生通过精读，感悟不同的表达方式所产生的表达效果。同时进一步加深对文本的理解，逐渐将对文本知识的理解和感悟转化到自己的表达中来。最后丰富多彩内涵，实现美育功能。语文是工具性和人文性相统一的学科，大量的叙事类文章都充满着真挚的情感和睿智的理性。</w:t>
      </w:r>
    </w:p>
    <w:p w:rsidR="007F6C82" w:rsidRPr="00096BEA" w:rsidRDefault="007F6C82" w:rsidP="00096BEA">
      <w:pPr>
        <w:pStyle w:val="a3"/>
        <w:spacing w:before="0" w:beforeAutospacing="0" w:after="0" w:afterAutospacing="0" w:line="400" w:lineRule="exact"/>
        <w:ind w:firstLineChars="200" w:firstLine="480"/>
      </w:pPr>
      <w:r w:rsidRPr="00096BEA">
        <w:rPr>
          <w:rFonts w:hint="eastAsia"/>
        </w:rPr>
        <w:t>3</w:t>
      </w:r>
      <w:r w:rsidRPr="00096BEA">
        <w:t>.</w:t>
      </w:r>
      <w:r w:rsidRPr="00096BEA">
        <w:rPr>
          <w:rFonts w:hint="eastAsia"/>
        </w:rPr>
        <w:t>叙事类课文教学过程与方法的整体设计和系统展开的研究。基于学科素养研究构建以学生为主体的、活动体验型的、课前课内课后学习活动系统设计的教学结构模式。教师指导活动从开渠引水，激情生趣到理清脉络，</w:t>
      </w:r>
      <w:proofErr w:type="gramStart"/>
      <w:r w:rsidRPr="00096BEA">
        <w:rPr>
          <w:rFonts w:hint="eastAsia"/>
        </w:rPr>
        <w:t>循路识途</w:t>
      </w:r>
      <w:proofErr w:type="gramEnd"/>
      <w:r w:rsidRPr="00096BEA">
        <w:rPr>
          <w:rFonts w:hint="eastAsia"/>
        </w:rPr>
        <w:t>再</w:t>
      </w:r>
      <w:proofErr w:type="gramStart"/>
      <w:r w:rsidRPr="00096BEA">
        <w:rPr>
          <w:rFonts w:hint="eastAsia"/>
        </w:rPr>
        <w:t>到引读入</w:t>
      </w:r>
      <w:proofErr w:type="gramEnd"/>
      <w:r w:rsidRPr="00096BEA">
        <w:rPr>
          <w:rFonts w:hint="eastAsia"/>
        </w:rPr>
        <w:t>境，情境共生接着到聚焦交流，</w:t>
      </w:r>
      <w:proofErr w:type="gramStart"/>
      <w:r w:rsidRPr="00096BEA">
        <w:rPr>
          <w:rFonts w:hint="eastAsia"/>
        </w:rPr>
        <w:t>促思促</w:t>
      </w:r>
      <w:proofErr w:type="gramEnd"/>
      <w:r w:rsidRPr="00096BEA">
        <w:rPr>
          <w:rFonts w:hint="eastAsia"/>
        </w:rPr>
        <w:t>写最后到以点带面，主题阅读。与之相匹配的学生活动也分为四个节点：定向话题，产生期待——理文顺脉，感知内容——入情入境，说人解事——读写迁移，活化积累——拓展延伸，主题阅读。</w:t>
      </w:r>
    </w:p>
    <w:p w:rsidR="00096BEA" w:rsidRDefault="00096BEA" w:rsidP="00096BEA">
      <w:pPr>
        <w:pStyle w:val="a3"/>
        <w:spacing w:before="0" w:beforeAutospacing="0" w:after="0" w:afterAutospacing="0" w:line="400" w:lineRule="exact"/>
      </w:pPr>
    </w:p>
    <w:p w:rsidR="00177760" w:rsidRPr="00096BEA" w:rsidRDefault="00177760" w:rsidP="00096BEA">
      <w:pPr>
        <w:pStyle w:val="a3"/>
        <w:spacing w:before="0" w:beforeAutospacing="0" w:after="0" w:afterAutospacing="0" w:line="400" w:lineRule="exact"/>
      </w:pPr>
      <w:r w:rsidRPr="00096BEA">
        <w:rPr>
          <w:rStyle w:val="a4"/>
        </w:rPr>
        <w:t>参考文献</w:t>
      </w:r>
      <w:r w:rsidRPr="00096BEA">
        <w:t xml:space="preserve"> </w:t>
      </w:r>
    </w:p>
    <w:p w:rsidR="00177760" w:rsidRPr="00096BEA" w:rsidRDefault="00177760" w:rsidP="00096BEA">
      <w:pPr>
        <w:pStyle w:val="a3"/>
        <w:spacing w:before="0" w:beforeAutospacing="0" w:after="0" w:afterAutospacing="0" w:line="400" w:lineRule="exact"/>
      </w:pPr>
      <w:r w:rsidRPr="00096BEA">
        <w:rPr>
          <w:rStyle w:val="a4"/>
        </w:rPr>
        <w:t>[1]</w:t>
      </w:r>
      <w:r w:rsidRPr="00096BEA">
        <w:t>张娜.De Se Co项目关于核心素养的研究及启示[J].教育科学研究,2013(10).</w:t>
      </w:r>
    </w:p>
    <w:p w:rsidR="00177760" w:rsidRPr="00096BEA" w:rsidRDefault="00177760" w:rsidP="00096BEA">
      <w:pPr>
        <w:pStyle w:val="a3"/>
        <w:spacing w:before="0" w:beforeAutospacing="0" w:after="0" w:afterAutospacing="0" w:line="400" w:lineRule="exact"/>
      </w:pPr>
      <w:r w:rsidRPr="00096BEA">
        <w:rPr>
          <w:rStyle w:val="a4"/>
        </w:rPr>
        <w:t>[2]</w:t>
      </w:r>
      <w:r w:rsidRPr="00096BEA">
        <w:t>张娜.联合国教科文组织的核心素养研究及其启示[J].教育导刊:上半月,2015(7).</w:t>
      </w:r>
    </w:p>
    <w:p w:rsidR="00177760" w:rsidRPr="00096BEA" w:rsidRDefault="00177760" w:rsidP="00096BEA">
      <w:pPr>
        <w:pStyle w:val="a3"/>
        <w:spacing w:before="0" w:beforeAutospacing="0" w:after="0" w:afterAutospacing="0" w:line="400" w:lineRule="exact"/>
      </w:pPr>
      <w:r w:rsidRPr="00096BEA">
        <w:rPr>
          <w:rStyle w:val="a4"/>
        </w:rPr>
        <w:t>[3]</w:t>
      </w:r>
      <w:r w:rsidRPr="00096BEA">
        <w:t>裴新宁,刘新阳.为21世纪重建教育——欧盟“核心素养”框架的确立[J].全球教育展望,2013(12).</w:t>
      </w:r>
    </w:p>
    <w:p w:rsidR="00177760" w:rsidRPr="00096BEA" w:rsidRDefault="00177760" w:rsidP="00096BEA">
      <w:pPr>
        <w:pStyle w:val="a3"/>
        <w:spacing w:before="0" w:beforeAutospacing="0" w:after="0" w:afterAutospacing="0" w:line="400" w:lineRule="exact"/>
      </w:pPr>
      <w:r w:rsidRPr="00096BEA">
        <w:rPr>
          <w:rStyle w:val="a4"/>
        </w:rPr>
        <w:t>[4]</w:t>
      </w:r>
      <w:r w:rsidRPr="00096BEA">
        <w:t>刘新阳,裴新宁.教育变革期的政策机遇与挑战——欧盟“核心素养”的实施与评价[J].全球教育展望,2014(4).</w:t>
      </w:r>
    </w:p>
    <w:p w:rsidR="00177760" w:rsidRPr="00096BEA" w:rsidRDefault="00177760" w:rsidP="00096BEA">
      <w:pPr>
        <w:pStyle w:val="a3"/>
        <w:spacing w:before="0" w:beforeAutospacing="0" w:after="0" w:afterAutospacing="0" w:line="400" w:lineRule="exact"/>
      </w:pPr>
      <w:r w:rsidRPr="00096BEA">
        <w:rPr>
          <w:rStyle w:val="a4"/>
        </w:rPr>
        <w:lastRenderedPageBreak/>
        <w:t>[5]</w:t>
      </w:r>
      <w:r w:rsidRPr="00096BEA">
        <w:t>辛涛,姜宇,</w:t>
      </w:r>
      <w:proofErr w:type="gramStart"/>
      <w:r w:rsidRPr="00096BEA">
        <w:t>刘霞</w:t>
      </w:r>
      <w:proofErr w:type="gramEnd"/>
      <w:r w:rsidRPr="00096BEA">
        <w:t>.我国义务教育阶段学生核心素养模型的构建[J].北京师范大学学报:社会科学版,2013(1).</w:t>
      </w:r>
    </w:p>
    <w:p w:rsidR="00177760" w:rsidRPr="00096BEA" w:rsidRDefault="00177760" w:rsidP="00096BEA">
      <w:pPr>
        <w:pStyle w:val="a3"/>
        <w:spacing w:before="0" w:beforeAutospacing="0" w:after="0" w:afterAutospacing="0" w:line="400" w:lineRule="exact"/>
      </w:pPr>
      <w:r w:rsidRPr="00096BEA">
        <w:rPr>
          <w:rStyle w:val="a4"/>
        </w:rPr>
        <w:t>[6]</w:t>
      </w:r>
      <w:proofErr w:type="gramStart"/>
      <w:r w:rsidRPr="00096BEA">
        <w:t>施久铭</w:t>
      </w:r>
      <w:proofErr w:type="gramEnd"/>
      <w:r w:rsidRPr="00096BEA">
        <w:t>.核心素养:为了培养“全面发展的人”[J].人民教育,2014(10).</w:t>
      </w:r>
    </w:p>
    <w:p w:rsidR="00177760" w:rsidRPr="00096BEA" w:rsidRDefault="00177760" w:rsidP="00096BEA">
      <w:pPr>
        <w:pStyle w:val="a3"/>
        <w:spacing w:before="0" w:beforeAutospacing="0" w:after="0" w:afterAutospacing="0" w:line="400" w:lineRule="exact"/>
      </w:pPr>
      <w:r w:rsidRPr="00096BEA">
        <w:rPr>
          <w:rStyle w:val="a4"/>
        </w:rPr>
        <w:t>[7]</w:t>
      </w:r>
      <w:r w:rsidRPr="00096BEA">
        <w:t>[8]林崇德.21世纪学生发展核心素养研究[M].北京:北京师范大学出版社,2016.</w:t>
      </w:r>
    </w:p>
    <w:p w:rsidR="00177760" w:rsidRPr="00096BEA" w:rsidRDefault="00177760" w:rsidP="00096BEA">
      <w:pPr>
        <w:pStyle w:val="a3"/>
        <w:spacing w:before="0" w:beforeAutospacing="0" w:after="0" w:afterAutospacing="0" w:line="400" w:lineRule="exact"/>
      </w:pPr>
      <w:r w:rsidRPr="00096BEA">
        <w:rPr>
          <w:rStyle w:val="a4"/>
        </w:rPr>
        <w:t>[9]</w:t>
      </w:r>
      <w:r w:rsidRPr="00096BEA">
        <w:t>辛涛,姜宇,王烨辉.基于学生核心素养的课程体系建构[J].基础教育论坛,2016(9).</w:t>
      </w:r>
    </w:p>
    <w:p w:rsidR="0087411D" w:rsidRDefault="0087411D" w:rsidP="0087411D">
      <w:pPr>
        <w:pStyle w:val="a3"/>
        <w:spacing w:before="0" w:beforeAutospacing="0" w:after="0" w:afterAutospacing="0" w:line="400" w:lineRule="exact"/>
      </w:pPr>
      <w:r w:rsidRPr="00096BEA">
        <w:rPr>
          <w:rStyle w:val="a4"/>
        </w:rPr>
        <w:t>[1</w:t>
      </w:r>
      <w:r>
        <w:rPr>
          <w:rStyle w:val="a4"/>
        </w:rPr>
        <w:t>0</w:t>
      </w:r>
      <w:r w:rsidRPr="00096BEA">
        <w:rPr>
          <w:rStyle w:val="a4"/>
        </w:rPr>
        <w:t>]</w:t>
      </w:r>
      <w:r>
        <w:rPr>
          <w:rStyle w:val="a4"/>
          <w:rFonts w:hint="eastAsia"/>
        </w:rPr>
        <w:t>曹卫星</w:t>
      </w:r>
      <w:r w:rsidRPr="00096BEA">
        <w:t>.</w:t>
      </w:r>
      <w:r>
        <w:rPr>
          <w:rFonts w:hint="eastAsia"/>
        </w:rPr>
        <w:t>关于叙事类作品教学的几点思考</w:t>
      </w:r>
      <w:r w:rsidRPr="00096BEA">
        <w:t>[J].</w:t>
      </w:r>
      <w:r>
        <w:rPr>
          <w:rFonts w:hint="eastAsia"/>
        </w:rPr>
        <w:t>教育实践与研究</w:t>
      </w:r>
      <w:r w:rsidRPr="00096BEA">
        <w:t>,201</w:t>
      </w:r>
      <w:r>
        <w:rPr>
          <w:rFonts w:hint="eastAsia"/>
        </w:rPr>
        <w:t>3</w:t>
      </w:r>
      <w:r w:rsidRPr="00096BEA">
        <w:t>(</w:t>
      </w:r>
      <w:r>
        <w:rPr>
          <w:rFonts w:hint="eastAsia"/>
        </w:rPr>
        <w:t>1</w:t>
      </w:r>
      <w:r w:rsidRPr="00096BEA">
        <w:t>).</w:t>
      </w:r>
    </w:p>
    <w:p w:rsidR="0087411D" w:rsidRDefault="0087411D" w:rsidP="0087411D">
      <w:pPr>
        <w:pStyle w:val="a3"/>
        <w:spacing w:before="0" w:beforeAutospacing="0" w:after="0" w:afterAutospacing="0" w:line="400" w:lineRule="exact"/>
      </w:pPr>
      <w:r w:rsidRPr="00096BEA">
        <w:rPr>
          <w:rStyle w:val="a4"/>
        </w:rPr>
        <w:t>[1</w:t>
      </w:r>
      <w:r>
        <w:rPr>
          <w:rStyle w:val="a4"/>
        </w:rPr>
        <w:t>1</w:t>
      </w:r>
      <w:r w:rsidRPr="00096BEA">
        <w:rPr>
          <w:rStyle w:val="a4"/>
        </w:rPr>
        <w:t>]</w:t>
      </w:r>
      <w:r>
        <w:rPr>
          <w:rStyle w:val="a4"/>
          <w:rFonts w:hint="eastAsia"/>
        </w:rPr>
        <w:t>王海荣</w:t>
      </w:r>
      <w:r w:rsidRPr="00096BEA">
        <w:t>.</w:t>
      </w:r>
      <w:r>
        <w:rPr>
          <w:rFonts w:hint="eastAsia"/>
        </w:rPr>
        <w:t>实现叙事性文本课堂教学高效谈</w:t>
      </w:r>
      <w:r w:rsidRPr="00096BEA">
        <w:t>[J].</w:t>
      </w:r>
      <w:r>
        <w:rPr>
          <w:rFonts w:hint="eastAsia"/>
        </w:rPr>
        <w:t>课程教法</w:t>
      </w:r>
      <w:r w:rsidRPr="00096BEA">
        <w:t>,201</w:t>
      </w:r>
      <w:r>
        <w:rPr>
          <w:rFonts w:hint="eastAsia"/>
        </w:rPr>
        <w:t>6</w:t>
      </w:r>
      <w:r w:rsidRPr="00096BEA">
        <w:t>(</w:t>
      </w:r>
      <w:r>
        <w:rPr>
          <w:rFonts w:hint="eastAsia"/>
        </w:rPr>
        <w:t>12</w:t>
      </w:r>
      <w:r w:rsidRPr="00096BEA">
        <w:t>).</w:t>
      </w:r>
    </w:p>
    <w:p w:rsidR="0087411D" w:rsidRDefault="0087411D" w:rsidP="0087411D">
      <w:pPr>
        <w:pStyle w:val="a3"/>
        <w:spacing w:before="0" w:beforeAutospacing="0" w:after="0" w:afterAutospacing="0" w:line="400" w:lineRule="exact"/>
      </w:pPr>
      <w:r w:rsidRPr="00096BEA">
        <w:rPr>
          <w:rStyle w:val="a4"/>
        </w:rPr>
        <w:t>[1</w:t>
      </w:r>
      <w:r>
        <w:rPr>
          <w:rStyle w:val="a4"/>
          <w:rFonts w:hint="eastAsia"/>
        </w:rPr>
        <w:t>2</w:t>
      </w:r>
      <w:r w:rsidRPr="00096BEA">
        <w:rPr>
          <w:rStyle w:val="a4"/>
        </w:rPr>
        <w:t>]</w:t>
      </w:r>
      <w:r>
        <w:rPr>
          <w:rStyle w:val="a4"/>
          <w:rFonts w:hint="eastAsia"/>
        </w:rPr>
        <w:t>朱晓方</w:t>
      </w:r>
      <w:r w:rsidRPr="00096BEA">
        <w:t>.</w:t>
      </w:r>
      <w:r>
        <w:rPr>
          <w:rFonts w:hint="eastAsia"/>
        </w:rPr>
        <w:t>叙事性文本教学内容选择策略浅探</w:t>
      </w:r>
      <w:r w:rsidRPr="00096BEA">
        <w:t>[J].</w:t>
      </w:r>
      <w:r>
        <w:rPr>
          <w:rFonts w:hint="eastAsia"/>
        </w:rPr>
        <w:t>小学教学参考</w:t>
      </w:r>
      <w:r w:rsidRPr="00096BEA">
        <w:t>,201</w:t>
      </w:r>
      <w:r>
        <w:rPr>
          <w:rFonts w:hint="eastAsia"/>
        </w:rPr>
        <w:t>8</w:t>
      </w:r>
      <w:r w:rsidRPr="00096BEA">
        <w:t>(</w:t>
      </w:r>
      <w:r>
        <w:rPr>
          <w:rFonts w:hint="eastAsia"/>
        </w:rPr>
        <w:t>6</w:t>
      </w:r>
      <w:r w:rsidRPr="00096BEA">
        <w:t>).</w:t>
      </w:r>
    </w:p>
    <w:p w:rsidR="00177760" w:rsidRPr="00096BEA" w:rsidRDefault="00177760" w:rsidP="00096BEA">
      <w:pPr>
        <w:pStyle w:val="a3"/>
        <w:spacing w:before="0" w:beforeAutospacing="0" w:after="0" w:afterAutospacing="0" w:line="400" w:lineRule="exact"/>
      </w:pPr>
      <w:r w:rsidRPr="00096BEA">
        <w:rPr>
          <w:rStyle w:val="a4"/>
        </w:rPr>
        <w:t>[1</w:t>
      </w:r>
      <w:r w:rsidR="0087411D">
        <w:rPr>
          <w:rStyle w:val="a4"/>
        </w:rPr>
        <w:t>3</w:t>
      </w:r>
      <w:r w:rsidRPr="00096BEA">
        <w:rPr>
          <w:rStyle w:val="a4"/>
        </w:rPr>
        <w:t>]</w:t>
      </w:r>
      <w:r w:rsidRPr="00096BEA">
        <w:t>邵朝友,周文叶,崔允</w:t>
      </w:r>
      <w:proofErr w:type="gramStart"/>
      <w:r w:rsidRPr="00096BEA">
        <w:t>泖</w:t>
      </w:r>
      <w:proofErr w:type="gramEnd"/>
      <w:r w:rsidRPr="00096BEA">
        <w:t>.基于核心素养的课程标准研制:国际经验与启示[J].全球教育展望,2015(8).</w:t>
      </w:r>
    </w:p>
    <w:p w:rsidR="00096BEA" w:rsidRDefault="00096BEA" w:rsidP="00096BEA">
      <w:pPr>
        <w:pStyle w:val="a3"/>
        <w:spacing w:before="0" w:beforeAutospacing="0" w:after="0" w:afterAutospacing="0" w:line="400" w:lineRule="exact"/>
      </w:pPr>
      <w:r w:rsidRPr="00096BEA">
        <w:rPr>
          <w:rStyle w:val="a4"/>
        </w:rPr>
        <w:t>[1</w:t>
      </w:r>
      <w:r w:rsidR="0087411D">
        <w:rPr>
          <w:rStyle w:val="a4"/>
        </w:rPr>
        <w:t>4</w:t>
      </w:r>
      <w:r w:rsidRPr="00096BEA">
        <w:rPr>
          <w:rStyle w:val="a4"/>
        </w:rPr>
        <w:t>]</w:t>
      </w:r>
      <w:r>
        <w:rPr>
          <w:rStyle w:val="a4"/>
          <w:rFonts w:hint="eastAsia"/>
        </w:rPr>
        <w:t>陈慧芬</w:t>
      </w:r>
      <w:r w:rsidRPr="00096BEA">
        <w:t>.</w:t>
      </w:r>
      <w:r>
        <w:rPr>
          <w:rFonts w:hint="eastAsia"/>
        </w:rPr>
        <w:t>小学叙事类课文深度对话的阅读教学策略</w:t>
      </w:r>
      <w:r w:rsidRPr="00096BEA">
        <w:t>[J].</w:t>
      </w:r>
      <w:r w:rsidRPr="00096BEA">
        <w:rPr>
          <w:rFonts w:hint="eastAsia"/>
        </w:rPr>
        <w:t xml:space="preserve"> </w:t>
      </w:r>
      <w:r>
        <w:rPr>
          <w:rFonts w:hint="eastAsia"/>
        </w:rPr>
        <w:t>课程教育研究</w:t>
      </w:r>
      <w:r w:rsidRPr="00096BEA">
        <w:t>,201</w:t>
      </w:r>
      <w:r>
        <w:rPr>
          <w:rFonts w:hint="eastAsia"/>
        </w:rPr>
        <w:t>8</w:t>
      </w:r>
      <w:r w:rsidRPr="00096BEA">
        <w:t>(</w:t>
      </w:r>
      <w:r w:rsidR="00D1306B">
        <w:rPr>
          <w:rFonts w:hint="eastAsia"/>
        </w:rPr>
        <w:t>5</w:t>
      </w:r>
      <w:r w:rsidRPr="00096BEA">
        <w:t>).</w:t>
      </w:r>
    </w:p>
    <w:p w:rsidR="00D1306B" w:rsidRDefault="00D1306B" w:rsidP="00D1306B">
      <w:pPr>
        <w:pStyle w:val="a3"/>
        <w:spacing w:before="0" w:beforeAutospacing="0" w:after="0" w:afterAutospacing="0" w:line="400" w:lineRule="exact"/>
      </w:pPr>
      <w:r w:rsidRPr="00096BEA">
        <w:rPr>
          <w:rStyle w:val="a4"/>
        </w:rPr>
        <w:t>[1</w:t>
      </w:r>
      <w:r w:rsidR="0087411D">
        <w:rPr>
          <w:rStyle w:val="a4"/>
        </w:rPr>
        <w:t>5</w:t>
      </w:r>
      <w:r w:rsidRPr="00096BEA">
        <w:rPr>
          <w:rStyle w:val="a4"/>
        </w:rPr>
        <w:t>]</w:t>
      </w:r>
      <w:r>
        <w:rPr>
          <w:rStyle w:val="a4"/>
          <w:rFonts w:hint="eastAsia"/>
        </w:rPr>
        <w:t>王剑</w:t>
      </w:r>
      <w:r w:rsidRPr="00096BEA">
        <w:t>.</w:t>
      </w:r>
      <w:r>
        <w:rPr>
          <w:rFonts w:hint="eastAsia"/>
        </w:rPr>
        <w:t>叙事素养：叙事类文本教学的价值旨归</w:t>
      </w:r>
      <w:r w:rsidRPr="00096BEA">
        <w:t>[J].</w:t>
      </w:r>
      <w:r>
        <w:rPr>
          <w:rFonts w:hint="eastAsia"/>
        </w:rPr>
        <w:t>语文教学</w:t>
      </w:r>
      <w:r w:rsidRPr="00096BEA">
        <w:t>,201</w:t>
      </w:r>
      <w:r>
        <w:rPr>
          <w:rFonts w:hint="eastAsia"/>
        </w:rPr>
        <w:t>7</w:t>
      </w:r>
      <w:r w:rsidRPr="00096BEA">
        <w:t>(</w:t>
      </w:r>
      <w:r>
        <w:rPr>
          <w:rFonts w:hint="eastAsia"/>
        </w:rPr>
        <w:t>10</w:t>
      </w:r>
      <w:r w:rsidRPr="00096BEA">
        <w:t>).</w:t>
      </w:r>
    </w:p>
    <w:p w:rsidR="00D1306B" w:rsidRDefault="0087411D" w:rsidP="00D1306B">
      <w:pPr>
        <w:pStyle w:val="a3"/>
        <w:spacing w:before="0" w:beforeAutospacing="0" w:after="0" w:afterAutospacing="0" w:line="400" w:lineRule="exact"/>
      </w:pPr>
      <w:r w:rsidRPr="00096BEA">
        <w:rPr>
          <w:rStyle w:val="a4"/>
        </w:rPr>
        <w:t xml:space="preserve"> </w:t>
      </w:r>
      <w:r w:rsidR="00D1306B" w:rsidRPr="00096BEA">
        <w:rPr>
          <w:rStyle w:val="a4"/>
        </w:rPr>
        <w:t>[1</w:t>
      </w:r>
      <w:r>
        <w:rPr>
          <w:rStyle w:val="a4"/>
        </w:rPr>
        <w:t>6</w:t>
      </w:r>
      <w:r w:rsidR="00D1306B" w:rsidRPr="00096BEA">
        <w:rPr>
          <w:rStyle w:val="a4"/>
        </w:rPr>
        <w:t>]</w:t>
      </w:r>
      <w:r w:rsidR="00D1306B">
        <w:rPr>
          <w:rStyle w:val="a4"/>
          <w:rFonts w:hint="eastAsia"/>
        </w:rPr>
        <w:t>苏志文</w:t>
      </w:r>
      <w:r w:rsidR="00D1306B" w:rsidRPr="00096BEA">
        <w:t>.</w:t>
      </w:r>
      <w:r w:rsidR="00D1306B">
        <w:rPr>
          <w:rFonts w:hint="eastAsia"/>
        </w:rPr>
        <w:t>提升叙事性文本语言品味三策略</w:t>
      </w:r>
      <w:r w:rsidR="00D1306B" w:rsidRPr="00096BEA">
        <w:t>[J].</w:t>
      </w:r>
      <w:r w:rsidR="00D1306B">
        <w:rPr>
          <w:rFonts w:hint="eastAsia"/>
        </w:rPr>
        <w:t>教学研究</w:t>
      </w:r>
      <w:r w:rsidR="00D1306B" w:rsidRPr="00096BEA">
        <w:t>,201</w:t>
      </w:r>
      <w:r w:rsidR="00D1306B">
        <w:rPr>
          <w:rFonts w:hint="eastAsia"/>
        </w:rPr>
        <w:t>8</w:t>
      </w:r>
      <w:r w:rsidR="00D1306B" w:rsidRPr="00096BEA">
        <w:t>(</w:t>
      </w:r>
      <w:r w:rsidR="00D1306B">
        <w:rPr>
          <w:rFonts w:hint="eastAsia"/>
        </w:rPr>
        <w:t>12</w:t>
      </w:r>
      <w:r w:rsidR="00D1306B" w:rsidRPr="00096BEA">
        <w:t>).</w:t>
      </w:r>
    </w:p>
    <w:p w:rsidR="00D1306B" w:rsidRDefault="00D1306B" w:rsidP="00D1306B">
      <w:pPr>
        <w:pStyle w:val="a3"/>
        <w:spacing w:before="0" w:beforeAutospacing="0" w:after="0" w:afterAutospacing="0" w:line="400" w:lineRule="exact"/>
      </w:pPr>
      <w:r w:rsidRPr="00096BEA">
        <w:rPr>
          <w:rStyle w:val="a4"/>
        </w:rPr>
        <w:t>[1</w:t>
      </w:r>
      <w:r w:rsidR="0087411D">
        <w:rPr>
          <w:rStyle w:val="a4"/>
        </w:rPr>
        <w:t>7</w:t>
      </w:r>
      <w:r w:rsidRPr="00096BEA">
        <w:rPr>
          <w:rStyle w:val="a4"/>
        </w:rPr>
        <w:t>]</w:t>
      </w:r>
      <w:r>
        <w:rPr>
          <w:rStyle w:val="a4"/>
          <w:rFonts w:hint="eastAsia"/>
        </w:rPr>
        <w:t>蔡海峰</w:t>
      </w:r>
      <w:r w:rsidRPr="00096BEA">
        <w:t>.</w:t>
      </w:r>
      <w:r>
        <w:rPr>
          <w:rFonts w:hint="eastAsia"/>
        </w:rPr>
        <w:t>叙事性文本中对话场景教学举隅——以苏教版教材为例</w:t>
      </w:r>
      <w:r w:rsidRPr="00096BEA">
        <w:t>[J].</w:t>
      </w:r>
      <w:r>
        <w:rPr>
          <w:rFonts w:hint="eastAsia"/>
        </w:rPr>
        <w:t>语文知识</w:t>
      </w:r>
      <w:r w:rsidRPr="00096BEA">
        <w:t>,201</w:t>
      </w:r>
      <w:r>
        <w:rPr>
          <w:rFonts w:hint="eastAsia"/>
        </w:rPr>
        <w:t>7</w:t>
      </w:r>
      <w:r w:rsidRPr="00096BEA">
        <w:t>(</w:t>
      </w:r>
      <w:r>
        <w:rPr>
          <w:rFonts w:hint="eastAsia"/>
        </w:rPr>
        <w:t>5</w:t>
      </w:r>
      <w:r w:rsidRPr="00096BEA">
        <w:t>).</w:t>
      </w:r>
    </w:p>
    <w:p w:rsidR="00D1306B" w:rsidRDefault="00D1306B" w:rsidP="00D1306B">
      <w:pPr>
        <w:pStyle w:val="a3"/>
        <w:spacing w:before="0" w:beforeAutospacing="0" w:after="0" w:afterAutospacing="0" w:line="400" w:lineRule="exact"/>
      </w:pPr>
      <w:r w:rsidRPr="00096BEA">
        <w:rPr>
          <w:rStyle w:val="a4"/>
        </w:rPr>
        <w:t>[1</w:t>
      </w:r>
      <w:r w:rsidR="0087411D">
        <w:rPr>
          <w:rStyle w:val="a4"/>
        </w:rPr>
        <w:t>8</w:t>
      </w:r>
      <w:r w:rsidRPr="00096BEA">
        <w:rPr>
          <w:rStyle w:val="a4"/>
        </w:rPr>
        <w:t>]</w:t>
      </w:r>
      <w:r>
        <w:rPr>
          <w:rStyle w:val="a4"/>
          <w:rFonts w:hint="eastAsia"/>
        </w:rPr>
        <w:t>刘菲</w:t>
      </w:r>
      <w:r w:rsidRPr="00096BEA">
        <w:t>.</w:t>
      </w:r>
      <w:r>
        <w:rPr>
          <w:rFonts w:hint="eastAsia"/>
        </w:rPr>
        <w:t>依托叙事类课文，训练高年级学生思维能力</w:t>
      </w:r>
      <w:r w:rsidRPr="00096BEA">
        <w:t>[J].</w:t>
      </w:r>
      <w:r>
        <w:rPr>
          <w:rFonts w:hint="eastAsia"/>
        </w:rPr>
        <w:t>文教资料</w:t>
      </w:r>
      <w:r w:rsidRPr="00096BEA">
        <w:t>,201</w:t>
      </w:r>
      <w:r>
        <w:rPr>
          <w:rFonts w:hint="eastAsia"/>
        </w:rPr>
        <w:t>6</w:t>
      </w:r>
      <w:r w:rsidRPr="00096BEA">
        <w:t>(</w:t>
      </w:r>
      <w:r>
        <w:rPr>
          <w:rFonts w:hint="eastAsia"/>
        </w:rPr>
        <w:t>1</w:t>
      </w:r>
      <w:r w:rsidRPr="00096BEA">
        <w:t>).</w:t>
      </w:r>
      <w:r w:rsidR="0087411D" w:rsidRPr="00096BEA">
        <w:rPr>
          <w:rStyle w:val="a4"/>
        </w:rPr>
        <w:t xml:space="preserve"> </w:t>
      </w:r>
      <w:r w:rsidRPr="00096BEA">
        <w:rPr>
          <w:rStyle w:val="a4"/>
        </w:rPr>
        <w:t>[1</w:t>
      </w:r>
      <w:r w:rsidR="0087411D">
        <w:rPr>
          <w:rStyle w:val="a4"/>
        </w:rPr>
        <w:t>9</w:t>
      </w:r>
      <w:r w:rsidRPr="00096BEA">
        <w:rPr>
          <w:rStyle w:val="a4"/>
        </w:rPr>
        <w:t>]</w:t>
      </w:r>
      <w:r w:rsidR="00701E14">
        <w:rPr>
          <w:rStyle w:val="a4"/>
          <w:rFonts w:hint="eastAsia"/>
        </w:rPr>
        <w:t>蒲晓彬</w:t>
      </w:r>
      <w:r w:rsidRPr="00096BEA">
        <w:t>.</w:t>
      </w:r>
      <w:r w:rsidR="00701E14" w:rsidRPr="00701E14">
        <w:rPr>
          <w:rFonts w:hint="eastAsia"/>
        </w:rPr>
        <w:t xml:space="preserve"> </w:t>
      </w:r>
      <w:r w:rsidR="00701E14">
        <w:rPr>
          <w:rFonts w:hint="eastAsia"/>
        </w:rPr>
        <w:t>叙事性文本建构中“闲笔”设置的技法</w:t>
      </w:r>
      <w:r w:rsidRPr="00096BEA">
        <w:t>[J].</w:t>
      </w:r>
      <w:r w:rsidR="00701E14">
        <w:rPr>
          <w:rFonts w:hint="eastAsia"/>
        </w:rPr>
        <w:t>河南教育学院学报</w:t>
      </w:r>
      <w:r w:rsidRPr="00096BEA">
        <w:t>,201</w:t>
      </w:r>
      <w:r w:rsidR="00701E14">
        <w:rPr>
          <w:rFonts w:hint="eastAsia"/>
        </w:rPr>
        <w:t>1</w:t>
      </w:r>
      <w:r w:rsidRPr="00096BEA">
        <w:t>(</w:t>
      </w:r>
      <w:r w:rsidR="00701E14">
        <w:rPr>
          <w:rFonts w:hint="eastAsia"/>
        </w:rPr>
        <w:t>2</w:t>
      </w:r>
      <w:r w:rsidRPr="00096BEA">
        <w:t>).</w:t>
      </w:r>
    </w:p>
    <w:p w:rsidR="00D1306B" w:rsidRDefault="00D1306B" w:rsidP="00D1306B">
      <w:pPr>
        <w:pStyle w:val="a3"/>
        <w:spacing w:before="0" w:beforeAutospacing="0" w:after="0" w:afterAutospacing="0" w:line="400" w:lineRule="exact"/>
      </w:pPr>
      <w:r w:rsidRPr="00096BEA">
        <w:rPr>
          <w:rStyle w:val="a4"/>
        </w:rPr>
        <w:t>[</w:t>
      </w:r>
      <w:r w:rsidR="0087411D">
        <w:rPr>
          <w:rStyle w:val="a4"/>
        </w:rPr>
        <w:t>20</w:t>
      </w:r>
      <w:r w:rsidRPr="00096BEA">
        <w:rPr>
          <w:rStyle w:val="a4"/>
        </w:rPr>
        <w:t>]</w:t>
      </w:r>
      <w:r w:rsidR="00DB4971">
        <w:rPr>
          <w:rStyle w:val="a4"/>
          <w:rFonts w:hint="eastAsia"/>
        </w:rPr>
        <w:t>金立义</w:t>
      </w:r>
      <w:r w:rsidRPr="00096BEA">
        <w:t>.</w:t>
      </w:r>
      <w:r>
        <w:rPr>
          <w:rFonts w:hint="eastAsia"/>
        </w:rPr>
        <w:t>叙事</w:t>
      </w:r>
      <w:r w:rsidR="00DB4971">
        <w:rPr>
          <w:rFonts w:hint="eastAsia"/>
        </w:rPr>
        <w:t>性</w:t>
      </w:r>
      <w:r>
        <w:rPr>
          <w:rFonts w:hint="eastAsia"/>
        </w:rPr>
        <w:t>文本</w:t>
      </w:r>
      <w:r w:rsidR="00DB4971">
        <w:rPr>
          <w:rFonts w:hint="eastAsia"/>
        </w:rPr>
        <w:t>解读探析</w:t>
      </w:r>
      <w:r w:rsidRPr="00096BEA">
        <w:t>[J].</w:t>
      </w:r>
      <w:r w:rsidR="00DB4971">
        <w:rPr>
          <w:rFonts w:hint="eastAsia"/>
        </w:rPr>
        <w:t>语文教学通讯</w:t>
      </w:r>
      <w:r w:rsidRPr="00096BEA">
        <w:t>,201</w:t>
      </w:r>
      <w:r w:rsidR="00DB4971">
        <w:rPr>
          <w:rFonts w:hint="eastAsia"/>
        </w:rPr>
        <w:t>5</w:t>
      </w:r>
      <w:r w:rsidRPr="00096BEA">
        <w:t>(</w:t>
      </w:r>
      <w:r>
        <w:rPr>
          <w:rFonts w:hint="eastAsia"/>
        </w:rPr>
        <w:t>10</w:t>
      </w:r>
      <w:r w:rsidRPr="00096BEA">
        <w:t>).</w:t>
      </w:r>
    </w:p>
    <w:p w:rsidR="00D1306B" w:rsidRPr="00D1306B" w:rsidRDefault="00D1306B" w:rsidP="00D1306B">
      <w:pPr>
        <w:pStyle w:val="a3"/>
        <w:spacing w:before="0" w:beforeAutospacing="0" w:after="0" w:afterAutospacing="0" w:line="400" w:lineRule="exact"/>
      </w:pPr>
    </w:p>
    <w:p w:rsidR="00D1306B" w:rsidRPr="00D1306B" w:rsidRDefault="00D1306B" w:rsidP="00D1306B">
      <w:pPr>
        <w:pStyle w:val="a3"/>
        <w:spacing w:before="0" w:beforeAutospacing="0" w:after="0" w:afterAutospacing="0" w:line="400" w:lineRule="exact"/>
      </w:pPr>
    </w:p>
    <w:p w:rsidR="00D1306B" w:rsidRPr="00D1306B" w:rsidRDefault="00D1306B" w:rsidP="00D1306B">
      <w:pPr>
        <w:pStyle w:val="a3"/>
        <w:spacing w:before="0" w:beforeAutospacing="0" w:after="0" w:afterAutospacing="0" w:line="400" w:lineRule="exact"/>
      </w:pPr>
    </w:p>
    <w:p w:rsidR="00D1306B" w:rsidRPr="00D1306B" w:rsidRDefault="00D1306B" w:rsidP="00D1306B">
      <w:pPr>
        <w:pStyle w:val="a3"/>
        <w:spacing w:before="0" w:beforeAutospacing="0" w:after="0" w:afterAutospacing="0" w:line="400" w:lineRule="exact"/>
      </w:pPr>
    </w:p>
    <w:p w:rsidR="00D1306B" w:rsidRDefault="00D1306B" w:rsidP="00D1306B">
      <w:pPr>
        <w:pStyle w:val="a3"/>
        <w:spacing w:before="0" w:beforeAutospacing="0" w:after="0" w:afterAutospacing="0" w:line="400" w:lineRule="exact"/>
      </w:pPr>
    </w:p>
    <w:p w:rsidR="00D1306B" w:rsidRPr="00D1306B" w:rsidRDefault="00D1306B" w:rsidP="00D1306B">
      <w:pPr>
        <w:pStyle w:val="a3"/>
        <w:spacing w:before="0" w:beforeAutospacing="0" w:after="0" w:afterAutospacing="0" w:line="400" w:lineRule="exact"/>
      </w:pPr>
    </w:p>
    <w:p w:rsidR="00D1306B" w:rsidRPr="00D1306B" w:rsidRDefault="00D1306B" w:rsidP="00D1306B">
      <w:pPr>
        <w:pStyle w:val="a3"/>
        <w:spacing w:before="0" w:beforeAutospacing="0" w:after="0" w:afterAutospacing="0" w:line="400" w:lineRule="exact"/>
      </w:pPr>
    </w:p>
    <w:p w:rsidR="00D1306B" w:rsidRPr="00D1306B" w:rsidRDefault="00D1306B" w:rsidP="00D1306B">
      <w:pPr>
        <w:pStyle w:val="a3"/>
        <w:spacing w:before="0" w:beforeAutospacing="0" w:after="0" w:afterAutospacing="0" w:line="400" w:lineRule="exact"/>
      </w:pPr>
    </w:p>
    <w:p w:rsidR="00D1306B" w:rsidRPr="00D1306B" w:rsidRDefault="00D1306B" w:rsidP="00096BEA">
      <w:pPr>
        <w:pStyle w:val="a3"/>
        <w:spacing w:before="0" w:beforeAutospacing="0" w:after="0" w:afterAutospacing="0" w:line="400" w:lineRule="exact"/>
      </w:pPr>
    </w:p>
    <w:p w:rsidR="00177760" w:rsidRPr="00096BEA" w:rsidRDefault="00177760" w:rsidP="00096BEA">
      <w:pPr>
        <w:spacing w:line="400" w:lineRule="exact"/>
        <w:rPr>
          <w:rFonts w:ascii="宋体" w:eastAsia="宋体" w:hAnsi="宋体"/>
          <w:sz w:val="24"/>
          <w:szCs w:val="24"/>
        </w:rPr>
      </w:pPr>
    </w:p>
    <w:p w:rsidR="00177760" w:rsidRPr="00096BEA" w:rsidRDefault="00177760" w:rsidP="00096BEA">
      <w:pPr>
        <w:spacing w:line="400" w:lineRule="exact"/>
        <w:rPr>
          <w:rFonts w:ascii="宋体" w:eastAsia="宋体" w:hAnsi="宋体"/>
          <w:sz w:val="24"/>
          <w:szCs w:val="24"/>
        </w:rPr>
      </w:pPr>
    </w:p>
    <w:p w:rsidR="00177760" w:rsidRPr="00096BEA" w:rsidRDefault="00177760" w:rsidP="00096BEA">
      <w:pPr>
        <w:spacing w:line="400" w:lineRule="exact"/>
        <w:rPr>
          <w:rFonts w:ascii="宋体" w:eastAsia="宋体" w:hAnsi="宋体"/>
          <w:sz w:val="24"/>
          <w:szCs w:val="24"/>
        </w:rPr>
      </w:pPr>
    </w:p>
    <w:p w:rsidR="000F3965" w:rsidRPr="00096BEA" w:rsidRDefault="000F3965" w:rsidP="00096BEA">
      <w:pPr>
        <w:spacing w:line="400" w:lineRule="exact"/>
        <w:rPr>
          <w:rFonts w:ascii="宋体" w:eastAsia="宋体" w:hAnsi="宋体"/>
          <w:sz w:val="24"/>
          <w:szCs w:val="24"/>
        </w:rPr>
      </w:pPr>
    </w:p>
    <w:sectPr w:rsidR="000F3965" w:rsidRPr="00096B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96"/>
    <w:rsid w:val="00096BEA"/>
    <w:rsid w:val="000D45ED"/>
    <w:rsid w:val="000F30F6"/>
    <w:rsid w:val="000F3965"/>
    <w:rsid w:val="00137DEB"/>
    <w:rsid w:val="00177760"/>
    <w:rsid w:val="001B0B58"/>
    <w:rsid w:val="001B6B4A"/>
    <w:rsid w:val="00201EEB"/>
    <w:rsid w:val="00241389"/>
    <w:rsid w:val="002A063B"/>
    <w:rsid w:val="00303A11"/>
    <w:rsid w:val="003241FF"/>
    <w:rsid w:val="00325010"/>
    <w:rsid w:val="004531BB"/>
    <w:rsid w:val="004D2528"/>
    <w:rsid w:val="00513565"/>
    <w:rsid w:val="00545C55"/>
    <w:rsid w:val="00553822"/>
    <w:rsid w:val="00584DEC"/>
    <w:rsid w:val="005A2942"/>
    <w:rsid w:val="005A54B4"/>
    <w:rsid w:val="00663BE2"/>
    <w:rsid w:val="00701E14"/>
    <w:rsid w:val="00794DB7"/>
    <w:rsid w:val="007F39CA"/>
    <w:rsid w:val="007F6C82"/>
    <w:rsid w:val="008411D6"/>
    <w:rsid w:val="00866C96"/>
    <w:rsid w:val="0087411D"/>
    <w:rsid w:val="008C664B"/>
    <w:rsid w:val="008E0597"/>
    <w:rsid w:val="00B21B16"/>
    <w:rsid w:val="00D1306B"/>
    <w:rsid w:val="00DB126B"/>
    <w:rsid w:val="00DB4971"/>
    <w:rsid w:val="00DD354D"/>
    <w:rsid w:val="00E40816"/>
    <w:rsid w:val="00E61049"/>
    <w:rsid w:val="00EC38A7"/>
    <w:rsid w:val="00EF357D"/>
    <w:rsid w:val="00FD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7039"/>
  <w15:chartTrackingRefBased/>
  <w15:docId w15:val="{FEE38868-346A-4A64-8B6C-E3D63F96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6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0B5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B0B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59807">
      <w:bodyDiv w:val="1"/>
      <w:marLeft w:val="0"/>
      <w:marRight w:val="0"/>
      <w:marTop w:val="0"/>
      <w:marBottom w:val="0"/>
      <w:divBdr>
        <w:top w:val="none" w:sz="0" w:space="0" w:color="auto"/>
        <w:left w:val="none" w:sz="0" w:space="0" w:color="auto"/>
        <w:bottom w:val="none" w:sz="0" w:space="0" w:color="auto"/>
        <w:right w:val="none" w:sz="0" w:space="0" w:color="auto"/>
      </w:divBdr>
      <w:divsChild>
        <w:div w:id="2070613713">
          <w:marLeft w:val="0"/>
          <w:marRight w:val="0"/>
          <w:marTop w:val="0"/>
          <w:marBottom w:val="0"/>
          <w:divBdr>
            <w:top w:val="single" w:sz="2" w:space="0" w:color="FFFFFF"/>
            <w:left w:val="single" w:sz="2" w:space="0" w:color="FFFFFF"/>
            <w:bottom w:val="single" w:sz="2" w:space="0" w:color="FFFFFF"/>
            <w:right w:val="single" w:sz="2" w:space="0" w:color="FFFFFF"/>
          </w:divBdr>
          <w:divsChild>
            <w:div w:id="1100881435">
              <w:marLeft w:val="0"/>
              <w:marRight w:val="0"/>
              <w:marTop w:val="0"/>
              <w:marBottom w:val="0"/>
              <w:divBdr>
                <w:top w:val="none" w:sz="0" w:space="0" w:color="auto"/>
                <w:left w:val="none" w:sz="0" w:space="0" w:color="auto"/>
                <w:bottom w:val="none" w:sz="0" w:space="0" w:color="auto"/>
                <w:right w:val="none" w:sz="0" w:space="0" w:color="auto"/>
              </w:divBdr>
              <w:divsChild>
                <w:div w:id="295454590">
                  <w:marLeft w:val="0"/>
                  <w:marRight w:val="0"/>
                  <w:marTop w:val="0"/>
                  <w:marBottom w:val="0"/>
                  <w:divBdr>
                    <w:top w:val="none" w:sz="0" w:space="0" w:color="auto"/>
                    <w:left w:val="none" w:sz="0" w:space="0" w:color="auto"/>
                    <w:bottom w:val="none" w:sz="0" w:space="0" w:color="auto"/>
                    <w:right w:val="none" w:sz="0" w:space="0" w:color="auto"/>
                  </w:divBdr>
                  <w:divsChild>
                    <w:div w:id="132605626">
                      <w:marLeft w:val="0"/>
                      <w:marRight w:val="0"/>
                      <w:marTop w:val="0"/>
                      <w:marBottom w:val="0"/>
                      <w:divBdr>
                        <w:top w:val="none" w:sz="0" w:space="0" w:color="auto"/>
                        <w:left w:val="none" w:sz="0" w:space="0" w:color="auto"/>
                        <w:bottom w:val="none" w:sz="0" w:space="0" w:color="auto"/>
                        <w:right w:val="none" w:sz="0" w:space="0" w:color="auto"/>
                      </w:divBdr>
                      <w:divsChild>
                        <w:div w:id="791829624">
                          <w:marLeft w:val="0"/>
                          <w:marRight w:val="0"/>
                          <w:marTop w:val="0"/>
                          <w:marBottom w:val="0"/>
                          <w:divBdr>
                            <w:top w:val="none" w:sz="0" w:space="0" w:color="auto"/>
                            <w:left w:val="none" w:sz="0" w:space="0" w:color="auto"/>
                            <w:bottom w:val="none" w:sz="0" w:space="0" w:color="auto"/>
                            <w:right w:val="none" w:sz="0" w:space="0" w:color="auto"/>
                          </w:divBdr>
                          <w:divsChild>
                            <w:div w:id="1638994920">
                              <w:marLeft w:val="0"/>
                              <w:marRight w:val="0"/>
                              <w:marTop w:val="0"/>
                              <w:marBottom w:val="0"/>
                              <w:divBdr>
                                <w:top w:val="none" w:sz="0" w:space="0" w:color="auto"/>
                                <w:left w:val="none" w:sz="0" w:space="0" w:color="auto"/>
                                <w:bottom w:val="single" w:sz="8" w:space="0" w:color="E4E4E4"/>
                                <w:right w:val="none" w:sz="0" w:space="0" w:color="auto"/>
                              </w:divBdr>
                            </w:div>
                          </w:divsChild>
                        </w:div>
                      </w:divsChild>
                    </w:div>
                  </w:divsChild>
                </w:div>
              </w:divsChild>
            </w:div>
          </w:divsChild>
        </w:div>
      </w:divsChild>
    </w:div>
    <w:div w:id="395788079">
      <w:bodyDiv w:val="1"/>
      <w:marLeft w:val="0"/>
      <w:marRight w:val="0"/>
      <w:marTop w:val="0"/>
      <w:marBottom w:val="0"/>
      <w:divBdr>
        <w:top w:val="none" w:sz="0" w:space="0" w:color="auto"/>
        <w:left w:val="none" w:sz="0" w:space="0" w:color="auto"/>
        <w:bottom w:val="none" w:sz="0" w:space="0" w:color="auto"/>
        <w:right w:val="none" w:sz="0" w:space="0" w:color="auto"/>
      </w:divBdr>
      <w:divsChild>
        <w:div w:id="1086926955">
          <w:marLeft w:val="0"/>
          <w:marRight w:val="0"/>
          <w:marTop w:val="0"/>
          <w:marBottom w:val="0"/>
          <w:divBdr>
            <w:top w:val="single" w:sz="2" w:space="0" w:color="FFFFFF"/>
            <w:left w:val="single" w:sz="2" w:space="0" w:color="FFFFFF"/>
            <w:bottom w:val="single" w:sz="2" w:space="0" w:color="FFFFFF"/>
            <w:right w:val="single" w:sz="2" w:space="0" w:color="FFFFFF"/>
          </w:divBdr>
          <w:divsChild>
            <w:div w:id="448403726">
              <w:marLeft w:val="0"/>
              <w:marRight w:val="0"/>
              <w:marTop w:val="0"/>
              <w:marBottom w:val="0"/>
              <w:divBdr>
                <w:top w:val="none" w:sz="0" w:space="0" w:color="auto"/>
                <w:left w:val="none" w:sz="0" w:space="0" w:color="auto"/>
                <w:bottom w:val="none" w:sz="0" w:space="0" w:color="auto"/>
                <w:right w:val="none" w:sz="0" w:space="0" w:color="auto"/>
              </w:divBdr>
              <w:divsChild>
                <w:div w:id="1165634944">
                  <w:marLeft w:val="0"/>
                  <w:marRight w:val="0"/>
                  <w:marTop w:val="0"/>
                  <w:marBottom w:val="0"/>
                  <w:divBdr>
                    <w:top w:val="none" w:sz="0" w:space="0" w:color="auto"/>
                    <w:left w:val="none" w:sz="0" w:space="0" w:color="auto"/>
                    <w:bottom w:val="none" w:sz="0" w:space="0" w:color="auto"/>
                    <w:right w:val="none" w:sz="0" w:space="0" w:color="auto"/>
                  </w:divBdr>
                  <w:divsChild>
                    <w:div w:id="1456950823">
                      <w:marLeft w:val="0"/>
                      <w:marRight w:val="0"/>
                      <w:marTop w:val="0"/>
                      <w:marBottom w:val="0"/>
                      <w:divBdr>
                        <w:top w:val="none" w:sz="0" w:space="0" w:color="auto"/>
                        <w:left w:val="none" w:sz="0" w:space="0" w:color="auto"/>
                        <w:bottom w:val="none" w:sz="0" w:space="0" w:color="auto"/>
                        <w:right w:val="none" w:sz="0" w:space="0" w:color="auto"/>
                      </w:divBdr>
                      <w:divsChild>
                        <w:div w:id="1992754115">
                          <w:marLeft w:val="0"/>
                          <w:marRight w:val="0"/>
                          <w:marTop w:val="0"/>
                          <w:marBottom w:val="0"/>
                          <w:divBdr>
                            <w:top w:val="none" w:sz="0" w:space="0" w:color="auto"/>
                            <w:left w:val="none" w:sz="0" w:space="0" w:color="auto"/>
                            <w:bottom w:val="none" w:sz="0" w:space="0" w:color="auto"/>
                            <w:right w:val="none" w:sz="0" w:space="0" w:color="auto"/>
                          </w:divBdr>
                          <w:divsChild>
                            <w:div w:id="989669831">
                              <w:marLeft w:val="0"/>
                              <w:marRight w:val="0"/>
                              <w:marTop w:val="0"/>
                              <w:marBottom w:val="0"/>
                              <w:divBdr>
                                <w:top w:val="none" w:sz="0" w:space="0" w:color="auto"/>
                                <w:left w:val="none" w:sz="0" w:space="0" w:color="auto"/>
                                <w:bottom w:val="single" w:sz="8" w:space="0" w:color="E4E4E4"/>
                                <w:right w:val="none" w:sz="0" w:space="0" w:color="auto"/>
                              </w:divBdr>
                            </w:div>
                            <w:div w:id="1136684416">
                              <w:marLeft w:val="0"/>
                              <w:marRight w:val="0"/>
                              <w:marTop w:val="0"/>
                              <w:marBottom w:val="0"/>
                              <w:divBdr>
                                <w:top w:val="none" w:sz="0" w:space="0" w:color="auto"/>
                                <w:left w:val="none" w:sz="0" w:space="0" w:color="auto"/>
                                <w:bottom w:val="single" w:sz="8" w:space="0" w:color="E4E4E4"/>
                                <w:right w:val="none" w:sz="0" w:space="0" w:color="auto"/>
                              </w:divBdr>
                            </w:div>
                            <w:div w:id="1904563936">
                              <w:marLeft w:val="0"/>
                              <w:marRight w:val="0"/>
                              <w:marTop w:val="0"/>
                              <w:marBottom w:val="0"/>
                              <w:divBdr>
                                <w:top w:val="none" w:sz="0" w:space="0" w:color="auto"/>
                                <w:left w:val="none" w:sz="0" w:space="0" w:color="auto"/>
                                <w:bottom w:val="single" w:sz="8" w:space="0" w:color="E4E4E4"/>
                                <w:right w:val="none" w:sz="0" w:space="0" w:color="auto"/>
                              </w:divBdr>
                            </w:div>
                          </w:divsChild>
                        </w:div>
                      </w:divsChild>
                    </w:div>
                  </w:divsChild>
                </w:div>
              </w:divsChild>
            </w:div>
          </w:divsChild>
        </w:div>
      </w:divsChild>
    </w:div>
    <w:div w:id="437916236">
      <w:bodyDiv w:val="1"/>
      <w:marLeft w:val="0"/>
      <w:marRight w:val="0"/>
      <w:marTop w:val="0"/>
      <w:marBottom w:val="0"/>
      <w:divBdr>
        <w:top w:val="none" w:sz="0" w:space="0" w:color="auto"/>
        <w:left w:val="none" w:sz="0" w:space="0" w:color="auto"/>
        <w:bottom w:val="none" w:sz="0" w:space="0" w:color="auto"/>
        <w:right w:val="none" w:sz="0" w:space="0" w:color="auto"/>
      </w:divBdr>
      <w:divsChild>
        <w:div w:id="1139031035">
          <w:marLeft w:val="0"/>
          <w:marRight w:val="0"/>
          <w:marTop w:val="0"/>
          <w:marBottom w:val="0"/>
          <w:divBdr>
            <w:top w:val="none" w:sz="0" w:space="0" w:color="auto"/>
            <w:left w:val="none" w:sz="0" w:space="0" w:color="auto"/>
            <w:bottom w:val="none" w:sz="0" w:space="0" w:color="auto"/>
            <w:right w:val="none" w:sz="0" w:space="0" w:color="auto"/>
          </w:divBdr>
        </w:div>
      </w:divsChild>
    </w:div>
    <w:div w:id="736898410">
      <w:bodyDiv w:val="1"/>
      <w:marLeft w:val="0"/>
      <w:marRight w:val="0"/>
      <w:marTop w:val="0"/>
      <w:marBottom w:val="0"/>
      <w:divBdr>
        <w:top w:val="none" w:sz="0" w:space="0" w:color="auto"/>
        <w:left w:val="none" w:sz="0" w:space="0" w:color="auto"/>
        <w:bottom w:val="none" w:sz="0" w:space="0" w:color="auto"/>
        <w:right w:val="none" w:sz="0" w:space="0" w:color="auto"/>
      </w:divBdr>
      <w:divsChild>
        <w:div w:id="1745182824">
          <w:marLeft w:val="0"/>
          <w:marRight w:val="0"/>
          <w:marTop w:val="0"/>
          <w:marBottom w:val="0"/>
          <w:divBdr>
            <w:top w:val="single" w:sz="2" w:space="0" w:color="FFFFFF"/>
            <w:left w:val="single" w:sz="2" w:space="0" w:color="FFFFFF"/>
            <w:bottom w:val="single" w:sz="2" w:space="0" w:color="FFFFFF"/>
            <w:right w:val="single" w:sz="2" w:space="0" w:color="FFFFFF"/>
          </w:divBdr>
          <w:divsChild>
            <w:div w:id="1051425002">
              <w:marLeft w:val="0"/>
              <w:marRight w:val="0"/>
              <w:marTop w:val="0"/>
              <w:marBottom w:val="0"/>
              <w:divBdr>
                <w:top w:val="none" w:sz="0" w:space="0" w:color="auto"/>
                <w:left w:val="none" w:sz="0" w:space="0" w:color="auto"/>
                <w:bottom w:val="none" w:sz="0" w:space="0" w:color="auto"/>
                <w:right w:val="none" w:sz="0" w:space="0" w:color="auto"/>
              </w:divBdr>
              <w:divsChild>
                <w:div w:id="20132952">
                  <w:marLeft w:val="0"/>
                  <w:marRight w:val="0"/>
                  <w:marTop w:val="0"/>
                  <w:marBottom w:val="0"/>
                  <w:divBdr>
                    <w:top w:val="none" w:sz="0" w:space="0" w:color="auto"/>
                    <w:left w:val="none" w:sz="0" w:space="0" w:color="auto"/>
                    <w:bottom w:val="none" w:sz="0" w:space="0" w:color="auto"/>
                    <w:right w:val="none" w:sz="0" w:space="0" w:color="auto"/>
                  </w:divBdr>
                  <w:divsChild>
                    <w:div w:id="1711177497">
                      <w:marLeft w:val="0"/>
                      <w:marRight w:val="0"/>
                      <w:marTop w:val="0"/>
                      <w:marBottom w:val="0"/>
                      <w:divBdr>
                        <w:top w:val="none" w:sz="0" w:space="0" w:color="auto"/>
                        <w:left w:val="none" w:sz="0" w:space="0" w:color="auto"/>
                        <w:bottom w:val="none" w:sz="0" w:space="0" w:color="auto"/>
                        <w:right w:val="none" w:sz="0" w:space="0" w:color="auto"/>
                      </w:divBdr>
                      <w:divsChild>
                        <w:div w:id="3378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653164">
      <w:bodyDiv w:val="1"/>
      <w:marLeft w:val="0"/>
      <w:marRight w:val="0"/>
      <w:marTop w:val="0"/>
      <w:marBottom w:val="0"/>
      <w:divBdr>
        <w:top w:val="none" w:sz="0" w:space="0" w:color="auto"/>
        <w:left w:val="none" w:sz="0" w:space="0" w:color="auto"/>
        <w:bottom w:val="none" w:sz="0" w:space="0" w:color="auto"/>
        <w:right w:val="none" w:sz="0" w:space="0" w:color="auto"/>
      </w:divBdr>
      <w:divsChild>
        <w:div w:id="293485173">
          <w:marLeft w:val="0"/>
          <w:marRight w:val="0"/>
          <w:marTop w:val="0"/>
          <w:marBottom w:val="0"/>
          <w:divBdr>
            <w:top w:val="none" w:sz="0" w:space="0" w:color="auto"/>
            <w:left w:val="none" w:sz="0" w:space="0" w:color="auto"/>
            <w:bottom w:val="none" w:sz="0" w:space="0" w:color="auto"/>
            <w:right w:val="none" w:sz="0" w:space="0" w:color="auto"/>
          </w:divBdr>
        </w:div>
      </w:divsChild>
    </w:div>
    <w:div w:id="1169128550">
      <w:bodyDiv w:val="1"/>
      <w:marLeft w:val="0"/>
      <w:marRight w:val="0"/>
      <w:marTop w:val="0"/>
      <w:marBottom w:val="0"/>
      <w:divBdr>
        <w:top w:val="none" w:sz="0" w:space="0" w:color="auto"/>
        <w:left w:val="none" w:sz="0" w:space="0" w:color="auto"/>
        <w:bottom w:val="none" w:sz="0" w:space="0" w:color="auto"/>
        <w:right w:val="none" w:sz="0" w:space="0" w:color="auto"/>
      </w:divBdr>
      <w:divsChild>
        <w:div w:id="251856775">
          <w:marLeft w:val="0"/>
          <w:marRight w:val="0"/>
          <w:marTop w:val="0"/>
          <w:marBottom w:val="0"/>
          <w:divBdr>
            <w:top w:val="single" w:sz="2" w:space="0" w:color="FFFFFF"/>
            <w:left w:val="single" w:sz="2" w:space="0" w:color="FFFFFF"/>
            <w:bottom w:val="single" w:sz="2" w:space="0" w:color="FFFFFF"/>
            <w:right w:val="single" w:sz="2" w:space="0" w:color="FFFFFF"/>
          </w:divBdr>
          <w:divsChild>
            <w:div w:id="319502610">
              <w:marLeft w:val="0"/>
              <w:marRight w:val="0"/>
              <w:marTop w:val="0"/>
              <w:marBottom w:val="0"/>
              <w:divBdr>
                <w:top w:val="none" w:sz="0" w:space="0" w:color="auto"/>
                <w:left w:val="none" w:sz="0" w:space="0" w:color="auto"/>
                <w:bottom w:val="none" w:sz="0" w:space="0" w:color="auto"/>
                <w:right w:val="none" w:sz="0" w:space="0" w:color="auto"/>
              </w:divBdr>
              <w:divsChild>
                <w:div w:id="675888276">
                  <w:marLeft w:val="0"/>
                  <w:marRight w:val="0"/>
                  <w:marTop w:val="0"/>
                  <w:marBottom w:val="0"/>
                  <w:divBdr>
                    <w:top w:val="none" w:sz="0" w:space="0" w:color="auto"/>
                    <w:left w:val="none" w:sz="0" w:space="0" w:color="auto"/>
                    <w:bottom w:val="none" w:sz="0" w:space="0" w:color="auto"/>
                    <w:right w:val="none" w:sz="0" w:space="0" w:color="auto"/>
                  </w:divBdr>
                  <w:divsChild>
                    <w:div w:id="234753553">
                      <w:marLeft w:val="0"/>
                      <w:marRight w:val="0"/>
                      <w:marTop w:val="0"/>
                      <w:marBottom w:val="0"/>
                      <w:divBdr>
                        <w:top w:val="none" w:sz="0" w:space="0" w:color="auto"/>
                        <w:left w:val="none" w:sz="0" w:space="0" w:color="auto"/>
                        <w:bottom w:val="none" w:sz="0" w:space="0" w:color="auto"/>
                        <w:right w:val="none" w:sz="0" w:space="0" w:color="auto"/>
                      </w:divBdr>
                      <w:divsChild>
                        <w:div w:id="342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359804">
      <w:bodyDiv w:val="1"/>
      <w:marLeft w:val="0"/>
      <w:marRight w:val="0"/>
      <w:marTop w:val="0"/>
      <w:marBottom w:val="0"/>
      <w:divBdr>
        <w:top w:val="none" w:sz="0" w:space="0" w:color="auto"/>
        <w:left w:val="none" w:sz="0" w:space="0" w:color="auto"/>
        <w:bottom w:val="none" w:sz="0" w:space="0" w:color="auto"/>
        <w:right w:val="none" w:sz="0" w:space="0" w:color="auto"/>
      </w:divBdr>
      <w:divsChild>
        <w:div w:id="1647778833">
          <w:marLeft w:val="0"/>
          <w:marRight w:val="0"/>
          <w:marTop w:val="0"/>
          <w:marBottom w:val="0"/>
          <w:divBdr>
            <w:top w:val="single" w:sz="2" w:space="0" w:color="FFFFFF"/>
            <w:left w:val="single" w:sz="2" w:space="0" w:color="FFFFFF"/>
            <w:bottom w:val="single" w:sz="2" w:space="0" w:color="FFFFFF"/>
            <w:right w:val="single" w:sz="2" w:space="0" w:color="FFFFFF"/>
          </w:divBdr>
          <w:divsChild>
            <w:div w:id="2103529337">
              <w:marLeft w:val="0"/>
              <w:marRight w:val="0"/>
              <w:marTop w:val="0"/>
              <w:marBottom w:val="0"/>
              <w:divBdr>
                <w:top w:val="none" w:sz="0" w:space="0" w:color="auto"/>
                <w:left w:val="none" w:sz="0" w:space="0" w:color="auto"/>
                <w:bottom w:val="none" w:sz="0" w:space="0" w:color="auto"/>
                <w:right w:val="none" w:sz="0" w:space="0" w:color="auto"/>
              </w:divBdr>
              <w:divsChild>
                <w:div w:id="1149518812">
                  <w:marLeft w:val="0"/>
                  <w:marRight w:val="0"/>
                  <w:marTop w:val="0"/>
                  <w:marBottom w:val="0"/>
                  <w:divBdr>
                    <w:top w:val="none" w:sz="0" w:space="0" w:color="auto"/>
                    <w:left w:val="none" w:sz="0" w:space="0" w:color="auto"/>
                    <w:bottom w:val="none" w:sz="0" w:space="0" w:color="auto"/>
                    <w:right w:val="none" w:sz="0" w:space="0" w:color="auto"/>
                  </w:divBdr>
                  <w:divsChild>
                    <w:div w:id="1547764454">
                      <w:marLeft w:val="0"/>
                      <w:marRight w:val="0"/>
                      <w:marTop w:val="0"/>
                      <w:marBottom w:val="0"/>
                      <w:divBdr>
                        <w:top w:val="none" w:sz="0" w:space="0" w:color="auto"/>
                        <w:left w:val="none" w:sz="0" w:space="0" w:color="auto"/>
                        <w:bottom w:val="none" w:sz="0" w:space="0" w:color="auto"/>
                        <w:right w:val="none" w:sz="0" w:space="0" w:color="auto"/>
                      </w:divBdr>
                      <w:divsChild>
                        <w:div w:id="14686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753979">
      <w:bodyDiv w:val="1"/>
      <w:marLeft w:val="0"/>
      <w:marRight w:val="0"/>
      <w:marTop w:val="0"/>
      <w:marBottom w:val="0"/>
      <w:divBdr>
        <w:top w:val="none" w:sz="0" w:space="0" w:color="auto"/>
        <w:left w:val="none" w:sz="0" w:space="0" w:color="auto"/>
        <w:bottom w:val="none" w:sz="0" w:space="0" w:color="auto"/>
        <w:right w:val="none" w:sz="0" w:space="0" w:color="auto"/>
      </w:divBdr>
      <w:divsChild>
        <w:div w:id="413168303">
          <w:marLeft w:val="0"/>
          <w:marRight w:val="0"/>
          <w:marTop w:val="0"/>
          <w:marBottom w:val="0"/>
          <w:divBdr>
            <w:top w:val="single" w:sz="2" w:space="0" w:color="FFFFFF"/>
            <w:left w:val="single" w:sz="2" w:space="0" w:color="FFFFFF"/>
            <w:bottom w:val="single" w:sz="2" w:space="0" w:color="FFFFFF"/>
            <w:right w:val="single" w:sz="2" w:space="0" w:color="FFFFFF"/>
          </w:divBdr>
          <w:divsChild>
            <w:div w:id="1661999670">
              <w:marLeft w:val="0"/>
              <w:marRight w:val="0"/>
              <w:marTop w:val="0"/>
              <w:marBottom w:val="0"/>
              <w:divBdr>
                <w:top w:val="none" w:sz="0" w:space="0" w:color="auto"/>
                <w:left w:val="none" w:sz="0" w:space="0" w:color="auto"/>
                <w:bottom w:val="none" w:sz="0" w:space="0" w:color="auto"/>
                <w:right w:val="none" w:sz="0" w:space="0" w:color="auto"/>
              </w:divBdr>
              <w:divsChild>
                <w:div w:id="104152845">
                  <w:marLeft w:val="0"/>
                  <w:marRight w:val="0"/>
                  <w:marTop w:val="0"/>
                  <w:marBottom w:val="0"/>
                  <w:divBdr>
                    <w:top w:val="none" w:sz="0" w:space="0" w:color="auto"/>
                    <w:left w:val="none" w:sz="0" w:space="0" w:color="auto"/>
                    <w:bottom w:val="none" w:sz="0" w:space="0" w:color="auto"/>
                    <w:right w:val="none" w:sz="0" w:space="0" w:color="auto"/>
                  </w:divBdr>
                  <w:divsChild>
                    <w:div w:id="1343626906">
                      <w:marLeft w:val="0"/>
                      <w:marRight w:val="0"/>
                      <w:marTop w:val="0"/>
                      <w:marBottom w:val="0"/>
                      <w:divBdr>
                        <w:top w:val="none" w:sz="0" w:space="0" w:color="auto"/>
                        <w:left w:val="none" w:sz="0" w:space="0" w:color="auto"/>
                        <w:bottom w:val="none" w:sz="0" w:space="0" w:color="auto"/>
                        <w:right w:val="none" w:sz="0" w:space="0" w:color="auto"/>
                      </w:divBdr>
                      <w:divsChild>
                        <w:div w:id="18045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936137">
      <w:bodyDiv w:val="1"/>
      <w:marLeft w:val="0"/>
      <w:marRight w:val="0"/>
      <w:marTop w:val="0"/>
      <w:marBottom w:val="0"/>
      <w:divBdr>
        <w:top w:val="none" w:sz="0" w:space="0" w:color="auto"/>
        <w:left w:val="none" w:sz="0" w:space="0" w:color="auto"/>
        <w:bottom w:val="none" w:sz="0" w:space="0" w:color="auto"/>
        <w:right w:val="none" w:sz="0" w:space="0" w:color="auto"/>
      </w:divBdr>
      <w:divsChild>
        <w:div w:id="1167088769">
          <w:marLeft w:val="0"/>
          <w:marRight w:val="0"/>
          <w:marTop w:val="0"/>
          <w:marBottom w:val="0"/>
          <w:divBdr>
            <w:top w:val="none" w:sz="0" w:space="0" w:color="auto"/>
            <w:left w:val="none" w:sz="0" w:space="0" w:color="auto"/>
            <w:bottom w:val="none" w:sz="0" w:space="0" w:color="auto"/>
            <w:right w:val="none" w:sz="0" w:space="0" w:color="auto"/>
          </w:divBdr>
        </w:div>
      </w:divsChild>
    </w:div>
    <w:div w:id="1484395093">
      <w:bodyDiv w:val="1"/>
      <w:marLeft w:val="0"/>
      <w:marRight w:val="0"/>
      <w:marTop w:val="0"/>
      <w:marBottom w:val="0"/>
      <w:divBdr>
        <w:top w:val="none" w:sz="0" w:space="0" w:color="auto"/>
        <w:left w:val="none" w:sz="0" w:space="0" w:color="auto"/>
        <w:bottom w:val="none" w:sz="0" w:space="0" w:color="auto"/>
        <w:right w:val="none" w:sz="0" w:space="0" w:color="auto"/>
      </w:divBdr>
      <w:divsChild>
        <w:div w:id="2079790878">
          <w:marLeft w:val="0"/>
          <w:marRight w:val="0"/>
          <w:marTop w:val="0"/>
          <w:marBottom w:val="0"/>
          <w:divBdr>
            <w:top w:val="none" w:sz="0" w:space="0" w:color="auto"/>
            <w:left w:val="none" w:sz="0" w:space="0" w:color="auto"/>
            <w:bottom w:val="none" w:sz="0" w:space="0" w:color="auto"/>
            <w:right w:val="none" w:sz="0" w:space="0" w:color="auto"/>
          </w:divBdr>
        </w:div>
      </w:divsChild>
    </w:div>
    <w:div w:id="1627004396">
      <w:bodyDiv w:val="1"/>
      <w:marLeft w:val="0"/>
      <w:marRight w:val="0"/>
      <w:marTop w:val="0"/>
      <w:marBottom w:val="0"/>
      <w:divBdr>
        <w:top w:val="none" w:sz="0" w:space="0" w:color="auto"/>
        <w:left w:val="none" w:sz="0" w:space="0" w:color="auto"/>
        <w:bottom w:val="none" w:sz="0" w:space="0" w:color="auto"/>
        <w:right w:val="none" w:sz="0" w:space="0" w:color="auto"/>
      </w:divBdr>
      <w:divsChild>
        <w:div w:id="69230915">
          <w:marLeft w:val="0"/>
          <w:marRight w:val="0"/>
          <w:marTop w:val="0"/>
          <w:marBottom w:val="0"/>
          <w:divBdr>
            <w:top w:val="single" w:sz="2" w:space="0" w:color="FFFFFF"/>
            <w:left w:val="single" w:sz="2" w:space="0" w:color="FFFFFF"/>
            <w:bottom w:val="single" w:sz="2" w:space="0" w:color="FFFFFF"/>
            <w:right w:val="single" w:sz="2" w:space="0" w:color="FFFFFF"/>
          </w:divBdr>
          <w:divsChild>
            <w:div w:id="246623088">
              <w:marLeft w:val="0"/>
              <w:marRight w:val="0"/>
              <w:marTop w:val="0"/>
              <w:marBottom w:val="0"/>
              <w:divBdr>
                <w:top w:val="none" w:sz="0" w:space="0" w:color="auto"/>
                <w:left w:val="none" w:sz="0" w:space="0" w:color="auto"/>
                <w:bottom w:val="none" w:sz="0" w:space="0" w:color="auto"/>
                <w:right w:val="none" w:sz="0" w:space="0" w:color="auto"/>
              </w:divBdr>
              <w:divsChild>
                <w:div w:id="237448929">
                  <w:marLeft w:val="0"/>
                  <w:marRight w:val="0"/>
                  <w:marTop w:val="0"/>
                  <w:marBottom w:val="0"/>
                  <w:divBdr>
                    <w:top w:val="none" w:sz="0" w:space="0" w:color="auto"/>
                    <w:left w:val="none" w:sz="0" w:space="0" w:color="auto"/>
                    <w:bottom w:val="none" w:sz="0" w:space="0" w:color="auto"/>
                    <w:right w:val="none" w:sz="0" w:space="0" w:color="auto"/>
                  </w:divBdr>
                  <w:divsChild>
                    <w:div w:id="307590946">
                      <w:marLeft w:val="0"/>
                      <w:marRight w:val="0"/>
                      <w:marTop w:val="0"/>
                      <w:marBottom w:val="0"/>
                      <w:divBdr>
                        <w:top w:val="none" w:sz="0" w:space="0" w:color="auto"/>
                        <w:left w:val="none" w:sz="0" w:space="0" w:color="auto"/>
                        <w:bottom w:val="none" w:sz="0" w:space="0" w:color="auto"/>
                        <w:right w:val="none" w:sz="0" w:space="0" w:color="auto"/>
                      </w:divBdr>
                      <w:divsChild>
                        <w:div w:id="16431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6820">
      <w:bodyDiv w:val="1"/>
      <w:marLeft w:val="0"/>
      <w:marRight w:val="0"/>
      <w:marTop w:val="0"/>
      <w:marBottom w:val="0"/>
      <w:divBdr>
        <w:top w:val="none" w:sz="0" w:space="0" w:color="auto"/>
        <w:left w:val="none" w:sz="0" w:space="0" w:color="auto"/>
        <w:bottom w:val="none" w:sz="0" w:space="0" w:color="auto"/>
        <w:right w:val="none" w:sz="0" w:space="0" w:color="auto"/>
      </w:divBdr>
      <w:divsChild>
        <w:div w:id="2024897547">
          <w:marLeft w:val="0"/>
          <w:marRight w:val="0"/>
          <w:marTop w:val="0"/>
          <w:marBottom w:val="0"/>
          <w:divBdr>
            <w:top w:val="none" w:sz="0" w:space="0" w:color="auto"/>
            <w:left w:val="none" w:sz="0" w:space="0" w:color="auto"/>
            <w:bottom w:val="none" w:sz="0" w:space="0" w:color="auto"/>
            <w:right w:val="none" w:sz="0" w:space="0" w:color="auto"/>
          </w:divBdr>
        </w:div>
      </w:divsChild>
    </w:div>
    <w:div w:id="2110544743">
      <w:bodyDiv w:val="1"/>
      <w:marLeft w:val="0"/>
      <w:marRight w:val="0"/>
      <w:marTop w:val="0"/>
      <w:marBottom w:val="0"/>
      <w:divBdr>
        <w:top w:val="none" w:sz="0" w:space="0" w:color="auto"/>
        <w:left w:val="none" w:sz="0" w:space="0" w:color="auto"/>
        <w:bottom w:val="none" w:sz="0" w:space="0" w:color="auto"/>
        <w:right w:val="none" w:sz="0" w:space="0" w:color="auto"/>
      </w:divBdr>
      <w:divsChild>
        <w:div w:id="106124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wcl66</dc:creator>
  <cp:keywords/>
  <dc:description/>
  <cp:lastModifiedBy>wcl66</cp:lastModifiedBy>
  <cp:revision>28</cp:revision>
  <dcterms:created xsi:type="dcterms:W3CDTF">2019-01-29T06:41:00Z</dcterms:created>
  <dcterms:modified xsi:type="dcterms:W3CDTF">2019-01-30T06:46:00Z</dcterms:modified>
</cp:coreProperties>
</file>